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8882" w14:textId="15BA0794" w:rsidR="00201BDF" w:rsidRPr="003A5D87" w:rsidRDefault="00201BDF" w:rsidP="00201BDF">
      <w:pPr>
        <w:spacing w:before="0"/>
        <w:rPr>
          <w:rFonts w:ascii="Arial" w:hAnsi="Arial" w:cs="Arial"/>
          <w:b/>
        </w:rPr>
      </w:pPr>
      <w:r>
        <w:rPr>
          <w:rFonts w:ascii="Arial" w:hAnsi="Arial" w:cs="Arial"/>
          <w:b/>
        </w:rPr>
        <w:t xml:space="preserve">Ambient Support Ltd </w:t>
      </w:r>
      <w:r w:rsidRPr="003A5D87">
        <w:rPr>
          <w:rFonts w:ascii="Arial" w:hAnsi="Arial" w:cs="Arial"/>
          <w:b/>
        </w:rPr>
        <w:t>Gender Pay Gap Report (April 20</w:t>
      </w:r>
      <w:r>
        <w:rPr>
          <w:rFonts w:ascii="Arial" w:hAnsi="Arial" w:cs="Arial"/>
          <w:b/>
        </w:rPr>
        <w:t>2</w:t>
      </w:r>
      <w:r w:rsidR="0090676E">
        <w:rPr>
          <w:rFonts w:ascii="Arial" w:hAnsi="Arial" w:cs="Arial"/>
          <w:b/>
        </w:rPr>
        <w:t>3</w:t>
      </w:r>
      <w:r w:rsidRPr="003A5D87">
        <w:rPr>
          <w:rFonts w:ascii="Arial" w:hAnsi="Arial" w:cs="Arial"/>
          <w:b/>
        </w:rPr>
        <w:t>)</w:t>
      </w:r>
    </w:p>
    <w:p w14:paraId="378D9A3A" w14:textId="77777777" w:rsidR="00201BDF" w:rsidRPr="008A2BEB" w:rsidRDefault="00201BDF" w:rsidP="00201BDF">
      <w:pPr>
        <w:spacing w:before="0"/>
        <w:rPr>
          <w:rFonts w:ascii="Arial" w:hAnsi="Arial" w:cs="Arial"/>
          <w:b/>
          <w:u w:val="single"/>
        </w:rPr>
      </w:pPr>
    </w:p>
    <w:p w14:paraId="4E6262FC" w14:textId="4595BED9" w:rsidR="00201BDF" w:rsidRDefault="00201BDF" w:rsidP="00201BDF">
      <w:pPr>
        <w:spacing w:before="0"/>
        <w:jc w:val="both"/>
        <w:rPr>
          <w:rFonts w:ascii="Arial" w:hAnsi="Arial" w:cs="Arial"/>
        </w:rPr>
      </w:pPr>
      <w:r w:rsidRPr="008A2BEB">
        <w:rPr>
          <w:rFonts w:ascii="Arial" w:hAnsi="Arial" w:cs="Arial"/>
        </w:rPr>
        <w:t>We are an employer who is required by law to carry out Gender Pay Reporting under the Equality Act 2010 (Gender Pay Gap Information) Regulations 2017.  As part of this we are also required to publish an annual gender pay gap report on our own website and a government website.  We are required to do this within one calendar year of April 5</w:t>
      </w:r>
      <w:r w:rsidRPr="008A2BEB">
        <w:rPr>
          <w:rFonts w:ascii="Arial" w:hAnsi="Arial" w:cs="Arial"/>
          <w:vertAlign w:val="superscript"/>
        </w:rPr>
        <w:t>th</w:t>
      </w:r>
      <w:r w:rsidR="00CD47B0" w:rsidRPr="008A2BEB">
        <w:rPr>
          <w:rFonts w:ascii="Arial" w:hAnsi="Arial" w:cs="Arial"/>
        </w:rPr>
        <w:t>, 202</w:t>
      </w:r>
      <w:r w:rsidR="0090676E">
        <w:rPr>
          <w:rFonts w:ascii="Arial" w:hAnsi="Arial" w:cs="Arial"/>
        </w:rPr>
        <w:t>3</w:t>
      </w:r>
      <w:r w:rsidRPr="008A2BEB">
        <w:rPr>
          <w:rFonts w:ascii="Arial" w:hAnsi="Arial" w:cs="Arial"/>
        </w:rPr>
        <w:t>.</w:t>
      </w:r>
    </w:p>
    <w:p w14:paraId="2F7C3511" w14:textId="77777777" w:rsidR="00201BDF" w:rsidRPr="008A2BEB" w:rsidRDefault="00201BDF" w:rsidP="00201BDF">
      <w:pPr>
        <w:spacing w:before="0"/>
        <w:jc w:val="both"/>
        <w:rPr>
          <w:rFonts w:ascii="Arial" w:hAnsi="Arial" w:cs="Arial"/>
        </w:rPr>
      </w:pPr>
    </w:p>
    <w:p w14:paraId="4B0C86A5" w14:textId="77777777" w:rsidR="00201BDF" w:rsidRDefault="00201BDF" w:rsidP="00201BDF">
      <w:pPr>
        <w:spacing w:before="0"/>
        <w:jc w:val="both"/>
        <w:rPr>
          <w:rFonts w:ascii="Arial" w:hAnsi="Arial" w:cs="Arial"/>
        </w:rPr>
      </w:pPr>
      <w:r w:rsidRPr="008A2BEB">
        <w:rPr>
          <w:rFonts w:ascii="Arial" w:hAnsi="Arial" w:cs="Arial"/>
        </w:rPr>
        <w:t>This involves carrying out six calculations that show the difference between the average earnings of men and women in our organisation. We are not required to publish individual employees</w:t>
      </w:r>
      <w:r>
        <w:rPr>
          <w:rFonts w:ascii="Arial" w:hAnsi="Arial" w:cs="Arial"/>
        </w:rPr>
        <w:t>’</w:t>
      </w:r>
      <w:r w:rsidRPr="008A2BEB">
        <w:rPr>
          <w:rFonts w:ascii="Arial" w:hAnsi="Arial" w:cs="Arial"/>
        </w:rPr>
        <w:t xml:space="preserve"> data.  </w:t>
      </w:r>
    </w:p>
    <w:p w14:paraId="3A964DFF" w14:textId="77777777" w:rsidR="00201BDF" w:rsidRPr="008A2BEB" w:rsidRDefault="00201BDF" w:rsidP="00201BDF">
      <w:pPr>
        <w:spacing w:before="0"/>
        <w:jc w:val="both"/>
        <w:rPr>
          <w:rFonts w:ascii="Arial" w:hAnsi="Arial" w:cs="Arial"/>
        </w:rPr>
      </w:pPr>
    </w:p>
    <w:p w14:paraId="333AF240" w14:textId="280C308E" w:rsidR="00201BDF" w:rsidRPr="008A2BEB" w:rsidRDefault="00201BDF" w:rsidP="00201BDF">
      <w:pPr>
        <w:spacing w:before="0"/>
        <w:jc w:val="both"/>
        <w:rPr>
          <w:rFonts w:ascii="Arial" w:hAnsi="Arial" w:cs="Arial"/>
        </w:rPr>
      </w:pPr>
      <w:r w:rsidRPr="008A2BEB">
        <w:rPr>
          <w:rFonts w:ascii="Arial" w:hAnsi="Arial" w:cs="Arial"/>
        </w:rPr>
        <w:t xml:space="preserve">This </w:t>
      </w:r>
      <w:r>
        <w:rPr>
          <w:rFonts w:ascii="Arial" w:hAnsi="Arial" w:cs="Arial"/>
        </w:rPr>
        <w:t xml:space="preserve">report </w:t>
      </w:r>
      <w:r w:rsidRPr="008A2BEB">
        <w:rPr>
          <w:rFonts w:ascii="Arial" w:hAnsi="Arial" w:cs="Arial"/>
        </w:rPr>
        <w:t>is</w:t>
      </w:r>
      <w:r>
        <w:rPr>
          <w:rFonts w:ascii="Arial" w:hAnsi="Arial" w:cs="Arial"/>
        </w:rPr>
        <w:t xml:space="preserve"> for Ambient Support Limited</w:t>
      </w:r>
      <w:r w:rsidRPr="008A2BEB">
        <w:rPr>
          <w:rFonts w:ascii="Arial" w:hAnsi="Arial" w:cs="Arial"/>
        </w:rPr>
        <w:t xml:space="preserve"> for the snapshot date of 5</w:t>
      </w:r>
      <w:r w:rsidRPr="008A2BEB">
        <w:rPr>
          <w:rFonts w:ascii="Arial" w:hAnsi="Arial" w:cs="Arial"/>
          <w:vertAlign w:val="superscript"/>
        </w:rPr>
        <w:t>th</w:t>
      </w:r>
      <w:r w:rsidRPr="008A2BEB">
        <w:rPr>
          <w:rFonts w:ascii="Arial" w:hAnsi="Arial" w:cs="Arial"/>
        </w:rPr>
        <w:t xml:space="preserve"> April 20</w:t>
      </w:r>
      <w:r>
        <w:rPr>
          <w:rFonts w:ascii="Arial" w:hAnsi="Arial" w:cs="Arial"/>
        </w:rPr>
        <w:t>2</w:t>
      </w:r>
      <w:r w:rsidR="0090676E">
        <w:rPr>
          <w:rFonts w:ascii="Arial" w:hAnsi="Arial" w:cs="Arial"/>
        </w:rPr>
        <w:t>3</w:t>
      </w:r>
      <w:r>
        <w:rPr>
          <w:rFonts w:ascii="Arial" w:hAnsi="Arial" w:cs="Arial"/>
        </w:rPr>
        <w:t>.</w:t>
      </w:r>
    </w:p>
    <w:p w14:paraId="776C4715" w14:textId="77777777" w:rsidR="00201BDF" w:rsidRDefault="00201BDF" w:rsidP="00201BDF">
      <w:pPr>
        <w:spacing w:before="0"/>
        <w:jc w:val="both"/>
        <w:rPr>
          <w:rFonts w:ascii="Arial" w:hAnsi="Arial" w:cs="Arial"/>
        </w:rPr>
      </w:pPr>
    </w:p>
    <w:p w14:paraId="0FEFD590" w14:textId="77777777" w:rsidR="00201BDF" w:rsidRPr="008A2BEB" w:rsidRDefault="00201BDF" w:rsidP="00201BDF">
      <w:pPr>
        <w:spacing w:before="0"/>
        <w:jc w:val="both"/>
        <w:rPr>
          <w:rFonts w:ascii="Arial" w:hAnsi="Arial" w:cs="Arial"/>
        </w:rPr>
      </w:pPr>
    </w:p>
    <w:p w14:paraId="7EE09C32" w14:textId="77777777" w:rsidR="00201BDF" w:rsidRPr="003A5D87" w:rsidRDefault="00201BDF" w:rsidP="00201BDF">
      <w:pPr>
        <w:spacing w:before="0"/>
        <w:jc w:val="both"/>
        <w:rPr>
          <w:rFonts w:ascii="Arial" w:hAnsi="Arial" w:cs="Arial"/>
          <w:b/>
        </w:rPr>
      </w:pPr>
      <w:r>
        <w:rPr>
          <w:rFonts w:ascii="Arial" w:hAnsi="Arial" w:cs="Arial"/>
          <w:b/>
        </w:rPr>
        <w:t xml:space="preserve">Ambient Support </w:t>
      </w:r>
      <w:r w:rsidRPr="003A5D87">
        <w:rPr>
          <w:rFonts w:ascii="Arial" w:hAnsi="Arial" w:cs="Arial"/>
          <w:b/>
        </w:rPr>
        <w:t>Gender Pay Gap Results</w:t>
      </w:r>
    </w:p>
    <w:p w14:paraId="09D534C9" w14:textId="77777777" w:rsidR="00201BDF" w:rsidRPr="008A2BEB" w:rsidRDefault="00201BDF" w:rsidP="00201BDF">
      <w:pPr>
        <w:spacing w:before="0"/>
        <w:jc w:val="both"/>
        <w:rPr>
          <w:rFonts w:ascii="Arial" w:hAnsi="Arial" w:cs="Arial"/>
          <w:b/>
          <w:u w:val="single"/>
        </w:rPr>
      </w:pPr>
    </w:p>
    <w:p w14:paraId="5356B7FE" w14:textId="4BB0F6BE"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 xml:space="preserve">The mean gender pay gap for </w:t>
      </w:r>
      <w:r>
        <w:rPr>
          <w:rFonts w:ascii="Arial" w:hAnsi="Arial" w:cs="Arial"/>
        </w:rPr>
        <w:t>Ambient Support</w:t>
      </w:r>
      <w:r w:rsidRPr="00C41AFE">
        <w:rPr>
          <w:rFonts w:ascii="Arial" w:hAnsi="Arial" w:cs="Arial"/>
        </w:rPr>
        <w:t xml:space="preserve"> is </w:t>
      </w:r>
      <w:r w:rsidR="0090676E">
        <w:rPr>
          <w:rFonts w:ascii="Arial" w:hAnsi="Arial" w:cs="Arial"/>
        </w:rPr>
        <w:t>9.70</w:t>
      </w:r>
      <w:r w:rsidRPr="00C41AFE">
        <w:rPr>
          <w:rFonts w:ascii="Arial" w:hAnsi="Arial" w:cs="Arial"/>
        </w:rPr>
        <w:t>%</w:t>
      </w:r>
    </w:p>
    <w:p w14:paraId="40DD7539" w14:textId="66FF054C"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 xml:space="preserve">The median gender pay gap for </w:t>
      </w:r>
      <w:r>
        <w:rPr>
          <w:rFonts w:ascii="Arial" w:hAnsi="Arial" w:cs="Arial"/>
        </w:rPr>
        <w:t>Ambient Support 0.</w:t>
      </w:r>
      <w:r w:rsidR="0090676E">
        <w:rPr>
          <w:rFonts w:ascii="Arial" w:hAnsi="Arial" w:cs="Arial"/>
        </w:rPr>
        <w:t>80</w:t>
      </w:r>
      <w:r w:rsidRPr="00C41AFE">
        <w:rPr>
          <w:rFonts w:ascii="Arial" w:hAnsi="Arial" w:cs="Arial"/>
        </w:rPr>
        <w:t>%</w:t>
      </w:r>
    </w:p>
    <w:p w14:paraId="0AE6DF68" w14:textId="77777777"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 xml:space="preserve">The mean gender bonus gap for </w:t>
      </w:r>
      <w:r>
        <w:rPr>
          <w:rFonts w:ascii="Arial" w:hAnsi="Arial" w:cs="Arial"/>
        </w:rPr>
        <w:t xml:space="preserve">Ambient Support is </w:t>
      </w:r>
      <w:r w:rsidRPr="00C41AFE">
        <w:rPr>
          <w:rFonts w:ascii="Arial" w:hAnsi="Arial" w:cs="Arial"/>
        </w:rPr>
        <w:t>0</w:t>
      </w:r>
      <w:r>
        <w:rPr>
          <w:rFonts w:ascii="Arial" w:hAnsi="Arial" w:cs="Arial"/>
        </w:rPr>
        <w:t>.0</w:t>
      </w:r>
      <w:r w:rsidRPr="00C41AFE">
        <w:rPr>
          <w:rFonts w:ascii="Arial" w:hAnsi="Arial" w:cs="Arial"/>
        </w:rPr>
        <w:t>%</w:t>
      </w:r>
    </w:p>
    <w:p w14:paraId="56154823" w14:textId="77777777"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 xml:space="preserve">The median gender bonus gap for </w:t>
      </w:r>
      <w:r>
        <w:rPr>
          <w:rFonts w:ascii="Arial" w:hAnsi="Arial" w:cs="Arial"/>
        </w:rPr>
        <w:t xml:space="preserve">Ambient Support is </w:t>
      </w:r>
      <w:r w:rsidRPr="00C41AFE">
        <w:rPr>
          <w:rFonts w:ascii="Arial" w:hAnsi="Arial" w:cs="Arial"/>
        </w:rPr>
        <w:t>0</w:t>
      </w:r>
      <w:r>
        <w:rPr>
          <w:rFonts w:ascii="Arial" w:hAnsi="Arial" w:cs="Arial"/>
        </w:rPr>
        <w:t>.0</w:t>
      </w:r>
      <w:r w:rsidRPr="00C41AFE">
        <w:rPr>
          <w:rFonts w:ascii="Arial" w:hAnsi="Arial" w:cs="Arial"/>
        </w:rPr>
        <w:t>%</w:t>
      </w:r>
    </w:p>
    <w:p w14:paraId="097D38C4" w14:textId="77777777"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 xml:space="preserve">The proportion of male employees in </w:t>
      </w:r>
      <w:r>
        <w:rPr>
          <w:rFonts w:ascii="Arial" w:hAnsi="Arial" w:cs="Arial"/>
        </w:rPr>
        <w:t>Ambient Support</w:t>
      </w:r>
      <w:r w:rsidRPr="00C41AFE">
        <w:rPr>
          <w:rFonts w:ascii="Arial" w:hAnsi="Arial" w:cs="Arial"/>
        </w:rPr>
        <w:t xml:space="preserve"> receiving a bonus is 0</w:t>
      </w:r>
      <w:r>
        <w:rPr>
          <w:rFonts w:ascii="Arial" w:hAnsi="Arial" w:cs="Arial"/>
        </w:rPr>
        <w:t>.0</w:t>
      </w:r>
      <w:r w:rsidRPr="00C41AFE">
        <w:rPr>
          <w:rFonts w:ascii="Arial" w:hAnsi="Arial" w:cs="Arial"/>
        </w:rPr>
        <w:t>%, and the proportion of female employees receiving a bonus is 0</w:t>
      </w:r>
      <w:r>
        <w:rPr>
          <w:rFonts w:ascii="Arial" w:hAnsi="Arial" w:cs="Arial"/>
        </w:rPr>
        <w:t>.0</w:t>
      </w:r>
      <w:r w:rsidRPr="00C41AFE">
        <w:rPr>
          <w:rFonts w:ascii="Arial" w:hAnsi="Arial" w:cs="Arial"/>
        </w:rPr>
        <w:t>%.</w:t>
      </w:r>
    </w:p>
    <w:p w14:paraId="23F766B6" w14:textId="77777777"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The proportion of males and females in each quartil</w:t>
      </w:r>
      <w:r>
        <w:rPr>
          <w:rFonts w:ascii="Arial" w:hAnsi="Arial" w:cs="Arial"/>
        </w:rPr>
        <w:t>e pay band is as follows:</w:t>
      </w:r>
    </w:p>
    <w:p w14:paraId="652C0DBC" w14:textId="77777777" w:rsidR="00201BDF" w:rsidRPr="008A2BEB" w:rsidRDefault="00201BDF" w:rsidP="00201BDF">
      <w:pPr>
        <w:spacing w:before="0"/>
        <w:jc w:val="both"/>
        <w:rPr>
          <w:rFonts w:ascii="Arial" w:hAnsi="Arial" w:cs="Arial"/>
        </w:rPr>
      </w:pPr>
    </w:p>
    <w:tbl>
      <w:tblPr>
        <w:tblStyle w:val="TableGrid"/>
        <w:tblW w:w="0" w:type="auto"/>
        <w:tblInd w:w="108" w:type="dxa"/>
        <w:tblLayout w:type="fixed"/>
        <w:tblLook w:val="04A0" w:firstRow="1" w:lastRow="0" w:firstColumn="1" w:lastColumn="0" w:noHBand="0" w:noVBand="1"/>
      </w:tblPr>
      <w:tblGrid>
        <w:gridCol w:w="988"/>
        <w:gridCol w:w="1417"/>
        <w:gridCol w:w="1418"/>
        <w:gridCol w:w="5193"/>
      </w:tblGrid>
      <w:tr w:rsidR="00201BDF" w:rsidRPr="008A2BEB" w14:paraId="4EC40B0D" w14:textId="77777777" w:rsidTr="00280515">
        <w:tc>
          <w:tcPr>
            <w:tcW w:w="988" w:type="dxa"/>
          </w:tcPr>
          <w:p w14:paraId="6617D949" w14:textId="77777777" w:rsidR="00201BDF" w:rsidRPr="008A2BEB" w:rsidRDefault="00201BDF" w:rsidP="00280515">
            <w:pPr>
              <w:spacing w:before="0"/>
              <w:jc w:val="both"/>
              <w:rPr>
                <w:rFonts w:ascii="Arial" w:hAnsi="Arial" w:cs="Arial"/>
                <w:b/>
                <w:i/>
              </w:rPr>
            </w:pPr>
            <w:r w:rsidRPr="008A2BEB">
              <w:rPr>
                <w:rFonts w:ascii="Arial" w:hAnsi="Arial" w:cs="Arial"/>
                <w:b/>
                <w:i/>
              </w:rPr>
              <w:t>Band</w:t>
            </w:r>
          </w:p>
        </w:tc>
        <w:tc>
          <w:tcPr>
            <w:tcW w:w="1417" w:type="dxa"/>
          </w:tcPr>
          <w:p w14:paraId="3BF7A641" w14:textId="77777777" w:rsidR="00201BDF" w:rsidRPr="008A2BEB" w:rsidRDefault="00201BDF" w:rsidP="00280515">
            <w:pPr>
              <w:spacing w:before="0"/>
              <w:jc w:val="both"/>
              <w:rPr>
                <w:rFonts w:ascii="Arial" w:hAnsi="Arial" w:cs="Arial"/>
                <w:b/>
                <w:i/>
              </w:rPr>
            </w:pPr>
            <w:r w:rsidRPr="008A2BEB">
              <w:rPr>
                <w:rFonts w:ascii="Arial" w:hAnsi="Arial" w:cs="Arial"/>
                <w:b/>
                <w:i/>
              </w:rPr>
              <w:t>Males</w:t>
            </w:r>
          </w:p>
        </w:tc>
        <w:tc>
          <w:tcPr>
            <w:tcW w:w="1418" w:type="dxa"/>
          </w:tcPr>
          <w:p w14:paraId="26B1D233" w14:textId="77777777" w:rsidR="00201BDF" w:rsidRPr="008A2BEB" w:rsidRDefault="00201BDF" w:rsidP="00280515">
            <w:pPr>
              <w:spacing w:before="0"/>
              <w:jc w:val="both"/>
              <w:rPr>
                <w:rFonts w:ascii="Arial" w:hAnsi="Arial" w:cs="Arial"/>
                <w:b/>
                <w:i/>
              </w:rPr>
            </w:pPr>
            <w:r w:rsidRPr="008A2BEB">
              <w:rPr>
                <w:rFonts w:ascii="Arial" w:hAnsi="Arial" w:cs="Arial"/>
                <w:b/>
                <w:i/>
              </w:rPr>
              <w:t>Females</w:t>
            </w:r>
          </w:p>
        </w:tc>
        <w:tc>
          <w:tcPr>
            <w:tcW w:w="5193" w:type="dxa"/>
          </w:tcPr>
          <w:p w14:paraId="0ED9A60D" w14:textId="77777777" w:rsidR="00201BDF" w:rsidRPr="008A2BEB" w:rsidRDefault="00201BDF" w:rsidP="00280515">
            <w:pPr>
              <w:spacing w:before="0"/>
              <w:jc w:val="both"/>
              <w:rPr>
                <w:rFonts w:ascii="Arial" w:hAnsi="Arial" w:cs="Arial"/>
                <w:b/>
                <w:i/>
              </w:rPr>
            </w:pPr>
            <w:r w:rsidRPr="008A2BEB">
              <w:rPr>
                <w:rFonts w:ascii="Arial" w:hAnsi="Arial" w:cs="Arial"/>
                <w:b/>
                <w:i/>
              </w:rPr>
              <w:t>Description</w:t>
            </w:r>
          </w:p>
        </w:tc>
      </w:tr>
      <w:tr w:rsidR="00201BDF" w:rsidRPr="008A2BEB" w14:paraId="5F9D128E" w14:textId="77777777" w:rsidTr="00280515">
        <w:tc>
          <w:tcPr>
            <w:tcW w:w="988" w:type="dxa"/>
          </w:tcPr>
          <w:p w14:paraId="51E8D2C1" w14:textId="77777777" w:rsidR="00201BDF" w:rsidRPr="008A2BEB" w:rsidRDefault="00201BDF" w:rsidP="00280515">
            <w:pPr>
              <w:spacing w:before="0"/>
              <w:jc w:val="both"/>
              <w:rPr>
                <w:rFonts w:ascii="Arial" w:hAnsi="Arial" w:cs="Arial"/>
              </w:rPr>
            </w:pPr>
            <w:r w:rsidRPr="008A2BEB">
              <w:rPr>
                <w:rFonts w:ascii="Arial" w:hAnsi="Arial" w:cs="Arial"/>
              </w:rPr>
              <w:t>A</w:t>
            </w:r>
          </w:p>
        </w:tc>
        <w:tc>
          <w:tcPr>
            <w:tcW w:w="1417" w:type="dxa"/>
          </w:tcPr>
          <w:p w14:paraId="6BEA1891" w14:textId="6EFC7C1D" w:rsidR="00201BDF" w:rsidRPr="008A2BEB" w:rsidRDefault="00201BDF" w:rsidP="00280515">
            <w:pPr>
              <w:spacing w:before="0"/>
              <w:jc w:val="both"/>
              <w:rPr>
                <w:rFonts w:ascii="Arial" w:hAnsi="Arial" w:cs="Arial"/>
              </w:rPr>
            </w:pPr>
            <w:r>
              <w:rPr>
                <w:rFonts w:ascii="Arial" w:hAnsi="Arial" w:cs="Arial"/>
              </w:rPr>
              <w:t>1</w:t>
            </w:r>
            <w:r w:rsidR="0090676E">
              <w:rPr>
                <w:rFonts w:ascii="Arial" w:hAnsi="Arial" w:cs="Arial"/>
              </w:rPr>
              <w:t>6</w:t>
            </w:r>
            <w:r>
              <w:rPr>
                <w:rFonts w:ascii="Arial" w:hAnsi="Arial" w:cs="Arial"/>
              </w:rPr>
              <w:t>.00</w:t>
            </w:r>
            <w:r w:rsidRPr="008A2BEB">
              <w:rPr>
                <w:rFonts w:ascii="Arial" w:hAnsi="Arial" w:cs="Arial"/>
              </w:rPr>
              <w:t>%</w:t>
            </w:r>
          </w:p>
        </w:tc>
        <w:tc>
          <w:tcPr>
            <w:tcW w:w="1418" w:type="dxa"/>
          </w:tcPr>
          <w:p w14:paraId="0EBD6671" w14:textId="0E926EFC" w:rsidR="00201BDF" w:rsidRPr="008A2BEB" w:rsidRDefault="00201BDF" w:rsidP="00280515">
            <w:pPr>
              <w:spacing w:before="0"/>
              <w:jc w:val="both"/>
              <w:rPr>
                <w:rFonts w:ascii="Arial" w:hAnsi="Arial" w:cs="Arial"/>
              </w:rPr>
            </w:pPr>
            <w:r>
              <w:rPr>
                <w:rFonts w:ascii="Arial" w:hAnsi="Arial" w:cs="Arial"/>
              </w:rPr>
              <w:t>8</w:t>
            </w:r>
            <w:r w:rsidR="0090676E">
              <w:rPr>
                <w:rFonts w:ascii="Arial" w:hAnsi="Arial" w:cs="Arial"/>
              </w:rPr>
              <w:t>4</w:t>
            </w:r>
            <w:r>
              <w:rPr>
                <w:rFonts w:ascii="Arial" w:hAnsi="Arial" w:cs="Arial"/>
              </w:rPr>
              <w:t>.00</w:t>
            </w:r>
            <w:r w:rsidRPr="008A2BEB">
              <w:rPr>
                <w:rFonts w:ascii="Arial" w:hAnsi="Arial" w:cs="Arial"/>
              </w:rPr>
              <w:t>%</w:t>
            </w:r>
          </w:p>
        </w:tc>
        <w:tc>
          <w:tcPr>
            <w:tcW w:w="5193" w:type="dxa"/>
          </w:tcPr>
          <w:p w14:paraId="130FC8F5" w14:textId="77777777" w:rsidR="00201BDF" w:rsidRPr="008A2BEB" w:rsidRDefault="00201BDF" w:rsidP="00280515">
            <w:pPr>
              <w:spacing w:before="0"/>
              <w:jc w:val="both"/>
              <w:rPr>
                <w:rFonts w:ascii="Arial" w:hAnsi="Arial" w:cs="Arial"/>
              </w:rPr>
            </w:pPr>
            <w:r w:rsidRPr="008A2BEB">
              <w:rPr>
                <w:rFonts w:ascii="Arial" w:hAnsi="Arial" w:cs="Arial"/>
              </w:rPr>
              <w:t>Includes all employees whose standard hourly rate places them at or below the lower quartile</w:t>
            </w:r>
          </w:p>
        </w:tc>
      </w:tr>
      <w:tr w:rsidR="00201BDF" w:rsidRPr="008A2BEB" w14:paraId="4E5B87BA" w14:textId="77777777" w:rsidTr="00280515">
        <w:tc>
          <w:tcPr>
            <w:tcW w:w="988" w:type="dxa"/>
          </w:tcPr>
          <w:p w14:paraId="27DDAA3A" w14:textId="77777777" w:rsidR="00201BDF" w:rsidRPr="008A2BEB" w:rsidRDefault="00201BDF" w:rsidP="00280515">
            <w:pPr>
              <w:spacing w:before="0"/>
              <w:jc w:val="both"/>
              <w:rPr>
                <w:rFonts w:ascii="Arial" w:hAnsi="Arial" w:cs="Arial"/>
              </w:rPr>
            </w:pPr>
            <w:r w:rsidRPr="008A2BEB">
              <w:rPr>
                <w:rFonts w:ascii="Arial" w:hAnsi="Arial" w:cs="Arial"/>
              </w:rPr>
              <w:t>B</w:t>
            </w:r>
          </w:p>
        </w:tc>
        <w:tc>
          <w:tcPr>
            <w:tcW w:w="1417" w:type="dxa"/>
          </w:tcPr>
          <w:p w14:paraId="7DD84856" w14:textId="1798C367" w:rsidR="00201BDF" w:rsidRPr="008A2BEB" w:rsidRDefault="00201BDF" w:rsidP="00280515">
            <w:pPr>
              <w:spacing w:before="0"/>
              <w:jc w:val="both"/>
              <w:rPr>
                <w:rFonts w:ascii="Arial" w:hAnsi="Arial" w:cs="Arial"/>
              </w:rPr>
            </w:pPr>
            <w:r>
              <w:rPr>
                <w:rFonts w:ascii="Arial" w:hAnsi="Arial" w:cs="Arial"/>
              </w:rPr>
              <w:t>1</w:t>
            </w:r>
            <w:r w:rsidR="0090676E">
              <w:rPr>
                <w:rFonts w:ascii="Arial" w:hAnsi="Arial" w:cs="Arial"/>
              </w:rPr>
              <w:t>7.40</w:t>
            </w:r>
            <w:r w:rsidRPr="008A2BEB">
              <w:rPr>
                <w:rFonts w:ascii="Arial" w:hAnsi="Arial" w:cs="Arial"/>
              </w:rPr>
              <w:t>%</w:t>
            </w:r>
          </w:p>
        </w:tc>
        <w:tc>
          <w:tcPr>
            <w:tcW w:w="1418" w:type="dxa"/>
          </w:tcPr>
          <w:p w14:paraId="6D5C0034" w14:textId="73BEE256" w:rsidR="00201BDF" w:rsidRPr="008A2BEB" w:rsidRDefault="00201BDF" w:rsidP="00280515">
            <w:pPr>
              <w:spacing w:before="0"/>
              <w:jc w:val="both"/>
              <w:rPr>
                <w:rFonts w:ascii="Arial" w:hAnsi="Arial" w:cs="Arial"/>
              </w:rPr>
            </w:pPr>
            <w:r>
              <w:rPr>
                <w:rFonts w:ascii="Arial" w:hAnsi="Arial" w:cs="Arial"/>
              </w:rPr>
              <w:t>8</w:t>
            </w:r>
            <w:r w:rsidR="0090676E">
              <w:rPr>
                <w:rFonts w:ascii="Arial" w:hAnsi="Arial" w:cs="Arial"/>
              </w:rPr>
              <w:t>2.60</w:t>
            </w:r>
            <w:r w:rsidRPr="008A2BEB">
              <w:rPr>
                <w:rFonts w:ascii="Arial" w:hAnsi="Arial" w:cs="Arial"/>
              </w:rPr>
              <w:t>%</w:t>
            </w:r>
          </w:p>
        </w:tc>
        <w:tc>
          <w:tcPr>
            <w:tcW w:w="5193" w:type="dxa"/>
          </w:tcPr>
          <w:p w14:paraId="7D80B98E" w14:textId="77777777" w:rsidR="00201BDF" w:rsidRPr="008A2BEB" w:rsidRDefault="00201BDF" w:rsidP="00280515">
            <w:pPr>
              <w:spacing w:before="0"/>
              <w:jc w:val="both"/>
              <w:rPr>
                <w:rFonts w:ascii="Arial" w:hAnsi="Arial" w:cs="Arial"/>
              </w:rPr>
            </w:pPr>
            <w:r w:rsidRPr="008A2BEB">
              <w:rPr>
                <w:rFonts w:ascii="Arial" w:hAnsi="Arial" w:cs="Arial"/>
              </w:rPr>
              <w:t>Includes all employees whose standard hourly rate places them above the lower quartile but at or below the median</w:t>
            </w:r>
          </w:p>
        </w:tc>
      </w:tr>
      <w:tr w:rsidR="00201BDF" w:rsidRPr="008A2BEB" w14:paraId="03F1D3E0" w14:textId="77777777" w:rsidTr="00280515">
        <w:tc>
          <w:tcPr>
            <w:tcW w:w="988" w:type="dxa"/>
          </w:tcPr>
          <w:p w14:paraId="2872D040" w14:textId="77777777" w:rsidR="00201BDF" w:rsidRPr="008A2BEB" w:rsidRDefault="00201BDF" w:rsidP="00280515">
            <w:pPr>
              <w:spacing w:before="0"/>
              <w:jc w:val="both"/>
              <w:rPr>
                <w:rFonts w:ascii="Arial" w:hAnsi="Arial" w:cs="Arial"/>
              </w:rPr>
            </w:pPr>
            <w:r w:rsidRPr="008A2BEB">
              <w:rPr>
                <w:rFonts w:ascii="Arial" w:hAnsi="Arial" w:cs="Arial"/>
              </w:rPr>
              <w:t>C</w:t>
            </w:r>
          </w:p>
        </w:tc>
        <w:tc>
          <w:tcPr>
            <w:tcW w:w="1417" w:type="dxa"/>
          </w:tcPr>
          <w:p w14:paraId="57ABED62" w14:textId="725E0803" w:rsidR="00201BDF" w:rsidRPr="008A2BEB" w:rsidRDefault="00201BDF" w:rsidP="00280515">
            <w:pPr>
              <w:spacing w:before="0"/>
              <w:jc w:val="both"/>
              <w:rPr>
                <w:rFonts w:ascii="Arial" w:hAnsi="Arial" w:cs="Arial"/>
              </w:rPr>
            </w:pPr>
            <w:r>
              <w:rPr>
                <w:rFonts w:ascii="Arial" w:hAnsi="Arial" w:cs="Arial"/>
              </w:rPr>
              <w:t>1</w:t>
            </w:r>
            <w:r w:rsidR="0090676E">
              <w:rPr>
                <w:rFonts w:ascii="Arial" w:hAnsi="Arial" w:cs="Arial"/>
              </w:rPr>
              <w:t>9.90</w:t>
            </w:r>
            <w:r w:rsidRPr="008A2BEB">
              <w:rPr>
                <w:rFonts w:ascii="Arial" w:hAnsi="Arial" w:cs="Arial"/>
              </w:rPr>
              <w:t>%</w:t>
            </w:r>
          </w:p>
        </w:tc>
        <w:tc>
          <w:tcPr>
            <w:tcW w:w="1418" w:type="dxa"/>
          </w:tcPr>
          <w:p w14:paraId="79BEA309" w14:textId="2C576A0C" w:rsidR="00201BDF" w:rsidRPr="008A2BEB" w:rsidRDefault="00201BDF" w:rsidP="00280515">
            <w:pPr>
              <w:spacing w:before="0"/>
              <w:jc w:val="both"/>
              <w:rPr>
                <w:rFonts w:ascii="Arial" w:hAnsi="Arial" w:cs="Arial"/>
              </w:rPr>
            </w:pPr>
            <w:r>
              <w:rPr>
                <w:rFonts w:ascii="Arial" w:hAnsi="Arial" w:cs="Arial"/>
              </w:rPr>
              <w:t>8</w:t>
            </w:r>
            <w:r w:rsidR="0090676E">
              <w:rPr>
                <w:rFonts w:ascii="Arial" w:hAnsi="Arial" w:cs="Arial"/>
              </w:rPr>
              <w:t>0.10</w:t>
            </w:r>
            <w:r w:rsidRPr="008A2BEB">
              <w:rPr>
                <w:rFonts w:ascii="Arial" w:hAnsi="Arial" w:cs="Arial"/>
              </w:rPr>
              <w:t>%</w:t>
            </w:r>
          </w:p>
        </w:tc>
        <w:tc>
          <w:tcPr>
            <w:tcW w:w="5193" w:type="dxa"/>
          </w:tcPr>
          <w:p w14:paraId="218199B1" w14:textId="77777777" w:rsidR="00201BDF" w:rsidRPr="008A2BEB" w:rsidRDefault="00201BDF" w:rsidP="00280515">
            <w:pPr>
              <w:spacing w:before="0"/>
              <w:jc w:val="both"/>
              <w:rPr>
                <w:rFonts w:ascii="Arial" w:hAnsi="Arial" w:cs="Arial"/>
              </w:rPr>
            </w:pPr>
            <w:r w:rsidRPr="008A2BEB">
              <w:rPr>
                <w:rFonts w:ascii="Arial" w:hAnsi="Arial" w:cs="Arial"/>
              </w:rPr>
              <w:t>Includes all employees whose standard hourly rate places them above the median but at or below the upper quartile</w:t>
            </w:r>
          </w:p>
        </w:tc>
      </w:tr>
      <w:tr w:rsidR="00201BDF" w:rsidRPr="008A2BEB" w14:paraId="53C4B6C3" w14:textId="77777777" w:rsidTr="00280515">
        <w:tc>
          <w:tcPr>
            <w:tcW w:w="988" w:type="dxa"/>
          </w:tcPr>
          <w:p w14:paraId="6F59F12B" w14:textId="77777777" w:rsidR="00201BDF" w:rsidRPr="008A2BEB" w:rsidRDefault="00201BDF" w:rsidP="00280515">
            <w:pPr>
              <w:spacing w:before="0"/>
              <w:jc w:val="both"/>
              <w:rPr>
                <w:rFonts w:ascii="Arial" w:hAnsi="Arial" w:cs="Arial"/>
              </w:rPr>
            </w:pPr>
            <w:r w:rsidRPr="008A2BEB">
              <w:rPr>
                <w:rFonts w:ascii="Arial" w:hAnsi="Arial" w:cs="Arial"/>
              </w:rPr>
              <w:t>D</w:t>
            </w:r>
          </w:p>
        </w:tc>
        <w:tc>
          <w:tcPr>
            <w:tcW w:w="1417" w:type="dxa"/>
          </w:tcPr>
          <w:p w14:paraId="6885F2AF" w14:textId="75608C5A" w:rsidR="00201BDF" w:rsidRPr="008A2BEB" w:rsidRDefault="0090676E" w:rsidP="00280515">
            <w:pPr>
              <w:spacing w:before="0"/>
              <w:jc w:val="both"/>
              <w:rPr>
                <w:rFonts w:ascii="Arial" w:hAnsi="Arial" w:cs="Arial"/>
              </w:rPr>
            </w:pPr>
            <w:r>
              <w:rPr>
                <w:rFonts w:ascii="Arial" w:hAnsi="Arial" w:cs="Arial"/>
              </w:rPr>
              <w:t>25.50</w:t>
            </w:r>
            <w:r w:rsidR="00201BDF" w:rsidRPr="008A2BEB">
              <w:rPr>
                <w:rFonts w:ascii="Arial" w:hAnsi="Arial" w:cs="Arial"/>
              </w:rPr>
              <w:t>%</w:t>
            </w:r>
          </w:p>
        </w:tc>
        <w:tc>
          <w:tcPr>
            <w:tcW w:w="1418" w:type="dxa"/>
          </w:tcPr>
          <w:p w14:paraId="75BC0B59" w14:textId="4E6DCDC8" w:rsidR="00201BDF" w:rsidRPr="008A2BEB" w:rsidRDefault="0090676E" w:rsidP="00280515">
            <w:pPr>
              <w:spacing w:before="0"/>
              <w:jc w:val="both"/>
              <w:rPr>
                <w:rFonts w:ascii="Arial" w:hAnsi="Arial" w:cs="Arial"/>
              </w:rPr>
            </w:pPr>
            <w:r>
              <w:rPr>
                <w:rFonts w:ascii="Arial" w:hAnsi="Arial" w:cs="Arial"/>
              </w:rPr>
              <w:t>74.50</w:t>
            </w:r>
            <w:r w:rsidR="00201BDF" w:rsidRPr="008A2BEB">
              <w:rPr>
                <w:rFonts w:ascii="Arial" w:hAnsi="Arial" w:cs="Arial"/>
              </w:rPr>
              <w:t>%</w:t>
            </w:r>
          </w:p>
        </w:tc>
        <w:tc>
          <w:tcPr>
            <w:tcW w:w="5193" w:type="dxa"/>
          </w:tcPr>
          <w:p w14:paraId="4A0C4520" w14:textId="77777777" w:rsidR="00201BDF" w:rsidRPr="008A2BEB" w:rsidRDefault="00201BDF" w:rsidP="00280515">
            <w:pPr>
              <w:spacing w:before="0"/>
              <w:jc w:val="both"/>
              <w:rPr>
                <w:rFonts w:ascii="Arial" w:hAnsi="Arial" w:cs="Arial"/>
              </w:rPr>
            </w:pPr>
            <w:r w:rsidRPr="008A2BEB">
              <w:rPr>
                <w:rFonts w:ascii="Arial" w:hAnsi="Arial" w:cs="Arial"/>
              </w:rPr>
              <w:t>Includes all employees whose standard hourly rate place them above the upper quartile</w:t>
            </w:r>
          </w:p>
        </w:tc>
      </w:tr>
    </w:tbl>
    <w:p w14:paraId="3CA44463" w14:textId="77777777" w:rsidR="00201BDF" w:rsidRDefault="00201BDF" w:rsidP="00201BDF">
      <w:pPr>
        <w:spacing w:before="0"/>
        <w:jc w:val="both"/>
        <w:rPr>
          <w:rFonts w:ascii="Arial" w:hAnsi="Arial" w:cs="Arial"/>
        </w:rPr>
      </w:pPr>
    </w:p>
    <w:p w14:paraId="04E052E0" w14:textId="77777777" w:rsidR="00201BDF" w:rsidRPr="008A2BEB" w:rsidRDefault="00201BDF" w:rsidP="00201BDF">
      <w:pPr>
        <w:spacing w:before="0"/>
        <w:jc w:val="both"/>
        <w:rPr>
          <w:rFonts w:ascii="Arial" w:hAnsi="Arial" w:cs="Arial"/>
        </w:rPr>
      </w:pPr>
      <w:r w:rsidRPr="008A2BEB">
        <w:rPr>
          <w:rFonts w:ascii="Arial" w:hAnsi="Arial" w:cs="Arial"/>
        </w:rPr>
        <w:t xml:space="preserve">The figures set out above have been calculated using the standard methodologies used in the Equality Act 2010 (Gender Pay Gap Information) Regulations 2017. </w:t>
      </w:r>
    </w:p>
    <w:p w14:paraId="2CD804BD" w14:textId="77777777" w:rsidR="00201BDF" w:rsidRDefault="00201BDF" w:rsidP="00201BDF">
      <w:pPr>
        <w:spacing w:before="0"/>
        <w:jc w:val="both"/>
        <w:rPr>
          <w:rFonts w:ascii="Arial" w:hAnsi="Arial" w:cs="Arial"/>
        </w:rPr>
      </w:pPr>
    </w:p>
    <w:p w14:paraId="763A8453" w14:textId="77777777" w:rsidR="00201BDF" w:rsidRPr="008A2BEB" w:rsidRDefault="00201BDF" w:rsidP="00201BDF">
      <w:pPr>
        <w:spacing w:before="0"/>
        <w:jc w:val="both"/>
        <w:rPr>
          <w:rFonts w:ascii="Arial" w:hAnsi="Arial" w:cs="Arial"/>
        </w:rPr>
      </w:pPr>
    </w:p>
    <w:p w14:paraId="3DF350CD" w14:textId="77777777" w:rsidR="00201BDF" w:rsidRPr="003A5D87" w:rsidRDefault="00201BDF" w:rsidP="00201BDF">
      <w:pPr>
        <w:spacing w:before="0"/>
        <w:jc w:val="both"/>
        <w:rPr>
          <w:rFonts w:ascii="Arial" w:hAnsi="Arial" w:cs="Arial"/>
          <w:b/>
        </w:rPr>
      </w:pPr>
      <w:r w:rsidRPr="003A5D87">
        <w:rPr>
          <w:rFonts w:ascii="Arial" w:hAnsi="Arial" w:cs="Arial"/>
          <w:b/>
        </w:rPr>
        <w:t xml:space="preserve">What are the causes of </w:t>
      </w:r>
      <w:r>
        <w:rPr>
          <w:rFonts w:ascii="Arial" w:hAnsi="Arial" w:cs="Arial"/>
          <w:b/>
        </w:rPr>
        <w:t>Ambient Support’s</w:t>
      </w:r>
      <w:r w:rsidRPr="003A5D87">
        <w:rPr>
          <w:rFonts w:ascii="Arial" w:hAnsi="Arial" w:cs="Arial"/>
          <w:b/>
        </w:rPr>
        <w:t xml:space="preserve"> gender pay gap?</w:t>
      </w:r>
    </w:p>
    <w:p w14:paraId="3A6F8AA3" w14:textId="77777777" w:rsidR="00201BDF" w:rsidRPr="008A2BEB" w:rsidRDefault="00201BDF" w:rsidP="00201BDF">
      <w:pPr>
        <w:spacing w:before="0"/>
        <w:jc w:val="both"/>
        <w:rPr>
          <w:rFonts w:ascii="Arial" w:hAnsi="Arial" w:cs="Arial"/>
          <w:b/>
          <w:u w:val="single"/>
        </w:rPr>
      </w:pPr>
    </w:p>
    <w:p w14:paraId="64265199" w14:textId="77777777" w:rsidR="00201BDF" w:rsidRDefault="00201BDF" w:rsidP="00201BDF">
      <w:pPr>
        <w:spacing w:before="0"/>
        <w:jc w:val="both"/>
        <w:rPr>
          <w:rFonts w:ascii="Arial" w:hAnsi="Arial" w:cs="Arial"/>
        </w:rPr>
      </w:pPr>
      <w:r w:rsidRPr="008A2BEB">
        <w:rPr>
          <w:rFonts w:ascii="Arial" w:hAnsi="Arial" w:cs="Arial"/>
        </w:rPr>
        <w:t>Under the law, men and women must receive equal pay for:</w:t>
      </w:r>
    </w:p>
    <w:p w14:paraId="2D15583D" w14:textId="77777777" w:rsidR="00201BDF" w:rsidRPr="008A2BEB" w:rsidRDefault="00201BDF" w:rsidP="00201BDF">
      <w:pPr>
        <w:spacing w:before="0"/>
        <w:jc w:val="both"/>
        <w:rPr>
          <w:rFonts w:ascii="Arial" w:hAnsi="Arial" w:cs="Arial"/>
        </w:rPr>
      </w:pPr>
    </w:p>
    <w:p w14:paraId="26E6E717" w14:textId="20527887" w:rsidR="00201BDF" w:rsidRPr="008A2BEB" w:rsidRDefault="00201BDF" w:rsidP="00201BDF">
      <w:pPr>
        <w:pStyle w:val="ListParagraph"/>
        <w:numPr>
          <w:ilvl w:val="0"/>
          <w:numId w:val="1"/>
        </w:numPr>
        <w:spacing w:before="0"/>
        <w:jc w:val="both"/>
        <w:rPr>
          <w:rFonts w:ascii="Arial" w:hAnsi="Arial" w:cs="Arial"/>
        </w:rPr>
      </w:pPr>
      <w:r w:rsidRPr="008A2BEB">
        <w:rPr>
          <w:rFonts w:ascii="Arial" w:hAnsi="Arial" w:cs="Arial"/>
        </w:rPr>
        <w:t xml:space="preserve">The same or broadly similar </w:t>
      </w:r>
      <w:r w:rsidR="005837B4" w:rsidRPr="008A2BEB">
        <w:rPr>
          <w:rFonts w:ascii="Arial" w:hAnsi="Arial" w:cs="Arial"/>
        </w:rPr>
        <w:t>work</w:t>
      </w:r>
      <w:r w:rsidR="005837B4">
        <w:rPr>
          <w:rFonts w:ascii="Arial" w:hAnsi="Arial" w:cs="Arial"/>
        </w:rPr>
        <w:t>.</w:t>
      </w:r>
    </w:p>
    <w:p w14:paraId="033C2969" w14:textId="77777777" w:rsidR="00201BDF" w:rsidRPr="008A2BEB" w:rsidRDefault="00201BDF" w:rsidP="00201BDF">
      <w:pPr>
        <w:pStyle w:val="ListParagraph"/>
        <w:numPr>
          <w:ilvl w:val="0"/>
          <w:numId w:val="1"/>
        </w:numPr>
        <w:spacing w:before="0"/>
        <w:jc w:val="both"/>
        <w:rPr>
          <w:rFonts w:ascii="Arial" w:hAnsi="Arial" w:cs="Arial"/>
        </w:rPr>
      </w:pPr>
      <w:r w:rsidRPr="008A2BEB">
        <w:rPr>
          <w:rFonts w:ascii="Arial" w:hAnsi="Arial" w:cs="Arial"/>
        </w:rPr>
        <w:t>Work rated as equivalent under a job evaluation scheme; or</w:t>
      </w:r>
    </w:p>
    <w:p w14:paraId="360D62A2" w14:textId="77777777" w:rsidR="00201BDF" w:rsidRPr="008A2BEB" w:rsidRDefault="00201BDF" w:rsidP="00201BDF">
      <w:pPr>
        <w:pStyle w:val="ListParagraph"/>
        <w:numPr>
          <w:ilvl w:val="0"/>
          <w:numId w:val="1"/>
        </w:numPr>
        <w:spacing w:before="0"/>
        <w:jc w:val="both"/>
        <w:rPr>
          <w:rFonts w:ascii="Arial" w:hAnsi="Arial" w:cs="Arial"/>
        </w:rPr>
      </w:pPr>
      <w:r w:rsidRPr="008A2BEB">
        <w:rPr>
          <w:rFonts w:ascii="Arial" w:hAnsi="Arial" w:cs="Arial"/>
        </w:rPr>
        <w:t>Work of equal value</w:t>
      </w:r>
      <w:r>
        <w:rPr>
          <w:rFonts w:ascii="Arial" w:hAnsi="Arial" w:cs="Arial"/>
        </w:rPr>
        <w:t>.</w:t>
      </w:r>
    </w:p>
    <w:p w14:paraId="3A8DB141" w14:textId="77777777" w:rsidR="00201BDF" w:rsidRPr="008A2BEB" w:rsidRDefault="00201BDF" w:rsidP="00201BDF">
      <w:pPr>
        <w:spacing w:before="0"/>
        <w:jc w:val="both"/>
        <w:rPr>
          <w:rFonts w:ascii="Arial" w:hAnsi="Arial" w:cs="Arial"/>
        </w:rPr>
      </w:pPr>
    </w:p>
    <w:p w14:paraId="68D5D145" w14:textId="77777777" w:rsidR="00201BDF" w:rsidRDefault="00201BDF" w:rsidP="00201BDF">
      <w:pPr>
        <w:spacing w:before="0"/>
        <w:jc w:val="both"/>
        <w:rPr>
          <w:rFonts w:ascii="Arial" w:hAnsi="Arial" w:cs="Arial"/>
        </w:rPr>
      </w:pPr>
      <w:r>
        <w:rPr>
          <w:rFonts w:ascii="Arial" w:hAnsi="Arial" w:cs="Arial"/>
        </w:rPr>
        <w:t>Ambient Support</w:t>
      </w:r>
      <w:r w:rsidRPr="008A2BEB">
        <w:rPr>
          <w:rFonts w:ascii="Arial" w:hAnsi="Arial" w:cs="Arial"/>
        </w:rPr>
        <w:t xml:space="preserve"> is committed to the principle of equal opportunities and equal treatment for all employees, regardless of</w:t>
      </w:r>
      <w:r>
        <w:rPr>
          <w:rFonts w:ascii="Arial" w:hAnsi="Arial" w:cs="Arial"/>
        </w:rPr>
        <w:t xml:space="preserve"> gender</w:t>
      </w:r>
      <w:r w:rsidRPr="008A2BEB">
        <w:rPr>
          <w:rFonts w:ascii="Arial" w:hAnsi="Arial" w:cs="Arial"/>
        </w:rPr>
        <w:t>, race, religion or belief, age, marriage or civil partnership, pregnancy/maternity, sexual orientation, gender reassignment</w:t>
      </w:r>
      <w:r>
        <w:rPr>
          <w:rFonts w:ascii="Arial" w:hAnsi="Arial" w:cs="Arial"/>
        </w:rPr>
        <w:t>,</w:t>
      </w:r>
      <w:r w:rsidRPr="008A2BEB">
        <w:rPr>
          <w:rFonts w:ascii="Arial" w:hAnsi="Arial" w:cs="Arial"/>
        </w:rPr>
        <w:t xml:space="preserve"> or disability.  As such we evaluate job roles and pay grades as necessary to ensure a fair structure.</w:t>
      </w:r>
    </w:p>
    <w:p w14:paraId="6DCA28EB" w14:textId="77777777" w:rsidR="00201BDF" w:rsidRPr="008A2BEB" w:rsidRDefault="00201BDF" w:rsidP="00201BDF">
      <w:pPr>
        <w:spacing w:before="0"/>
        <w:jc w:val="both"/>
        <w:rPr>
          <w:rFonts w:ascii="Arial" w:hAnsi="Arial" w:cs="Arial"/>
        </w:rPr>
      </w:pPr>
    </w:p>
    <w:p w14:paraId="7F90ABF0" w14:textId="77777777" w:rsidR="00201BDF" w:rsidRPr="008A2BEB" w:rsidRDefault="00201BDF" w:rsidP="00201BDF">
      <w:pPr>
        <w:spacing w:before="0"/>
        <w:jc w:val="both"/>
        <w:rPr>
          <w:rFonts w:ascii="Arial" w:hAnsi="Arial" w:cs="Arial"/>
        </w:rPr>
      </w:pPr>
      <w:r>
        <w:rPr>
          <w:rFonts w:ascii="Arial" w:hAnsi="Arial" w:cs="Arial"/>
        </w:rPr>
        <w:t>Ambient Support</w:t>
      </w:r>
      <w:r w:rsidRPr="008A2BEB">
        <w:rPr>
          <w:rFonts w:ascii="Arial" w:hAnsi="Arial" w:cs="Arial"/>
        </w:rPr>
        <w:t xml:space="preserve"> are therefore confident that our gender pay gap does not stem from paying men and women differently for the same or equivalent work.  Rather our pay gap is the result of the roles in which men and women work within the organisation, and the salaries that these roles attract.</w:t>
      </w:r>
    </w:p>
    <w:p w14:paraId="6C211E08" w14:textId="77777777" w:rsidR="00201BDF" w:rsidRDefault="00201BDF" w:rsidP="00201BDF">
      <w:pPr>
        <w:spacing w:before="0"/>
        <w:jc w:val="both"/>
        <w:rPr>
          <w:rFonts w:ascii="Arial" w:hAnsi="Arial" w:cs="Arial"/>
        </w:rPr>
      </w:pPr>
    </w:p>
    <w:p w14:paraId="4D89FEE2" w14:textId="77777777" w:rsidR="00201BDF" w:rsidRPr="008A2BEB" w:rsidRDefault="00201BDF" w:rsidP="00201BDF">
      <w:pPr>
        <w:spacing w:before="0"/>
        <w:jc w:val="both"/>
        <w:rPr>
          <w:rFonts w:ascii="Arial" w:hAnsi="Arial" w:cs="Arial"/>
        </w:rPr>
      </w:pPr>
    </w:p>
    <w:p w14:paraId="4204062F" w14:textId="77777777" w:rsidR="00201BDF" w:rsidRPr="003A5D87" w:rsidRDefault="00201BDF" w:rsidP="00201BDF">
      <w:pPr>
        <w:spacing w:before="0"/>
        <w:jc w:val="both"/>
        <w:rPr>
          <w:rFonts w:ascii="Arial" w:hAnsi="Arial" w:cs="Arial"/>
          <w:b/>
        </w:rPr>
      </w:pPr>
      <w:r w:rsidRPr="003A5D87">
        <w:rPr>
          <w:rFonts w:ascii="Arial" w:hAnsi="Arial" w:cs="Arial"/>
          <w:b/>
        </w:rPr>
        <w:t xml:space="preserve">How does </w:t>
      </w:r>
      <w:r>
        <w:rPr>
          <w:rFonts w:ascii="Arial" w:hAnsi="Arial" w:cs="Arial"/>
          <w:b/>
        </w:rPr>
        <w:t>Ambient Support</w:t>
      </w:r>
      <w:r w:rsidRPr="003A5D87">
        <w:rPr>
          <w:rFonts w:ascii="Arial" w:hAnsi="Arial" w:cs="Arial"/>
          <w:b/>
        </w:rPr>
        <w:t xml:space="preserve">’s gender pay gap compare with that of other organisations? </w:t>
      </w:r>
    </w:p>
    <w:p w14:paraId="2F6E0A00" w14:textId="77777777" w:rsidR="00201BDF" w:rsidRPr="008A2BEB" w:rsidRDefault="00201BDF" w:rsidP="00201BDF">
      <w:pPr>
        <w:spacing w:before="0"/>
        <w:jc w:val="both"/>
        <w:rPr>
          <w:rFonts w:ascii="Arial" w:hAnsi="Arial" w:cs="Arial"/>
          <w:b/>
          <w:u w:val="single"/>
        </w:rPr>
      </w:pPr>
    </w:p>
    <w:p w14:paraId="2B825C12" w14:textId="77777777" w:rsidR="00201BDF" w:rsidRDefault="00201BDF" w:rsidP="00201BDF">
      <w:pPr>
        <w:spacing w:before="0"/>
        <w:jc w:val="both"/>
        <w:rPr>
          <w:rFonts w:ascii="Arial" w:hAnsi="Arial" w:cs="Arial"/>
        </w:rPr>
      </w:pPr>
      <w:r w:rsidRPr="008A2BEB">
        <w:rPr>
          <w:rFonts w:ascii="Arial" w:hAnsi="Arial" w:cs="Arial"/>
        </w:rPr>
        <w:t xml:space="preserve">Many organisations have a gender pay gap, and we are pleased to be able to say that </w:t>
      </w:r>
      <w:r>
        <w:rPr>
          <w:rFonts w:ascii="Arial" w:hAnsi="Arial" w:cs="Arial"/>
        </w:rPr>
        <w:t>Ambient Support’s</w:t>
      </w:r>
      <w:r w:rsidRPr="008A2BEB">
        <w:rPr>
          <w:rFonts w:ascii="Arial" w:hAnsi="Arial" w:cs="Arial"/>
        </w:rPr>
        <w:t xml:space="preserve"> gender pay gap compares favourably with that of other o</w:t>
      </w:r>
      <w:r>
        <w:rPr>
          <w:rFonts w:ascii="Arial" w:hAnsi="Arial" w:cs="Arial"/>
        </w:rPr>
        <w:t>r</w:t>
      </w:r>
      <w:r w:rsidRPr="008A2BEB">
        <w:rPr>
          <w:rFonts w:ascii="Arial" w:hAnsi="Arial" w:cs="Arial"/>
        </w:rPr>
        <w:t xml:space="preserve">ganisations, including those within the care sector. </w:t>
      </w:r>
    </w:p>
    <w:p w14:paraId="4312EF9D" w14:textId="77777777" w:rsidR="00201BDF" w:rsidRPr="008A2BEB" w:rsidRDefault="00201BDF" w:rsidP="00201BDF">
      <w:pPr>
        <w:spacing w:before="0"/>
        <w:jc w:val="both"/>
        <w:rPr>
          <w:rFonts w:ascii="Arial" w:hAnsi="Arial" w:cs="Arial"/>
        </w:rPr>
      </w:pPr>
    </w:p>
    <w:p w14:paraId="487F220B" w14:textId="353B9800" w:rsidR="00201BDF" w:rsidRDefault="00201BDF" w:rsidP="00201BDF">
      <w:pPr>
        <w:spacing w:before="0"/>
        <w:jc w:val="both"/>
        <w:rPr>
          <w:rFonts w:ascii="Arial" w:hAnsi="Arial" w:cs="Arial"/>
        </w:rPr>
      </w:pPr>
      <w:r w:rsidRPr="008A2BEB">
        <w:rPr>
          <w:rFonts w:ascii="Arial" w:hAnsi="Arial" w:cs="Arial"/>
        </w:rPr>
        <w:t xml:space="preserve">The </w:t>
      </w:r>
      <w:r w:rsidRPr="00B929F2">
        <w:rPr>
          <w:rFonts w:ascii="Arial" w:hAnsi="Arial" w:cs="Arial"/>
          <w:i/>
          <w:iCs/>
        </w:rPr>
        <w:t>mean</w:t>
      </w:r>
      <w:r w:rsidRPr="008A2BEB">
        <w:rPr>
          <w:rFonts w:ascii="Arial" w:hAnsi="Arial" w:cs="Arial"/>
        </w:rPr>
        <w:t xml:space="preserve"> gender p</w:t>
      </w:r>
      <w:r>
        <w:rPr>
          <w:rFonts w:ascii="Arial" w:hAnsi="Arial" w:cs="Arial"/>
        </w:rPr>
        <w:t>a</w:t>
      </w:r>
      <w:r w:rsidRPr="008A2BEB">
        <w:rPr>
          <w:rFonts w:ascii="Arial" w:hAnsi="Arial" w:cs="Arial"/>
        </w:rPr>
        <w:t xml:space="preserve">y gap for the whole economy according to </w:t>
      </w:r>
      <w:r>
        <w:rPr>
          <w:rFonts w:ascii="Arial" w:hAnsi="Arial" w:cs="Arial"/>
        </w:rPr>
        <w:t xml:space="preserve">the latest forecast from the </w:t>
      </w:r>
      <w:r w:rsidRPr="008A2BEB">
        <w:rPr>
          <w:rFonts w:ascii="Arial" w:hAnsi="Arial" w:cs="Arial"/>
        </w:rPr>
        <w:t>Office for National Statistics</w:t>
      </w:r>
      <w:r>
        <w:rPr>
          <w:rFonts w:ascii="Arial" w:hAnsi="Arial" w:cs="Arial"/>
        </w:rPr>
        <w:t xml:space="preserve"> (ONS) for 20</w:t>
      </w:r>
      <w:r w:rsidR="005837B4">
        <w:rPr>
          <w:rFonts w:ascii="Arial" w:hAnsi="Arial" w:cs="Arial"/>
        </w:rPr>
        <w:t>2</w:t>
      </w:r>
      <w:r w:rsidR="0056734E">
        <w:rPr>
          <w:rFonts w:ascii="Arial" w:hAnsi="Arial" w:cs="Arial"/>
        </w:rPr>
        <w:t>3</w:t>
      </w:r>
      <w:r w:rsidRPr="008A2BEB">
        <w:rPr>
          <w:rFonts w:ascii="Arial" w:hAnsi="Arial" w:cs="Arial"/>
        </w:rPr>
        <w:t xml:space="preserve"> is </w:t>
      </w:r>
      <w:r>
        <w:rPr>
          <w:rFonts w:ascii="Arial" w:hAnsi="Arial" w:cs="Arial"/>
        </w:rPr>
        <w:t>1</w:t>
      </w:r>
      <w:r w:rsidR="00CE513D">
        <w:rPr>
          <w:rFonts w:ascii="Arial" w:hAnsi="Arial" w:cs="Arial"/>
        </w:rPr>
        <w:t>3.20</w:t>
      </w:r>
      <w:r>
        <w:rPr>
          <w:rFonts w:ascii="Arial" w:hAnsi="Arial" w:cs="Arial"/>
        </w:rPr>
        <w:t>%.  Fo</w:t>
      </w:r>
      <w:r w:rsidRPr="008A2BEB">
        <w:rPr>
          <w:rFonts w:ascii="Arial" w:hAnsi="Arial" w:cs="Arial"/>
        </w:rPr>
        <w:t>r non-for-profit companies</w:t>
      </w:r>
      <w:r>
        <w:rPr>
          <w:rFonts w:ascii="Arial" w:hAnsi="Arial" w:cs="Arial"/>
        </w:rPr>
        <w:t xml:space="preserve"> this is forecast as 1</w:t>
      </w:r>
      <w:r w:rsidR="0056734E">
        <w:rPr>
          <w:rFonts w:ascii="Arial" w:hAnsi="Arial" w:cs="Arial"/>
        </w:rPr>
        <w:t>5.6</w:t>
      </w:r>
      <w:r>
        <w:rPr>
          <w:rFonts w:ascii="Arial" w:hAnsi="Arial" w:cs="Arial"/>
        </w:rPr>
        <w:t xml:space="preserve">%. </w:t>
      </w:r>
      <w:r w:rsidRPr="008A2BEB">
        <w:rPr>
          <w:rFonts w:ascii="Arial" w:hAnsi="Arial" w:cs="Arial"/>
        </w:rPr>
        <w:t xml:space="preserve"> </w:t>
      </w:r>
      <w:r>
        <w:rPr>
          <w:rFonts w:ascii="Arial" w:hAnsi="Arial" w:cs="Arial"/>
        </w:rPr>
        <w:t xml:space="preserve"> </w:t>
      </w:r>
      <w:r w:rsidRPr="008A2BEB">
        <w:rPr>
          <w:rFonts w:ascii="Arial" w:hAnsi="Arial" w:cs="Arial"/>
        </w:rPr>
        <w:t xml:space="preserve">At </w:t>
      </w:r>
      <w:r w:rsidR="0056734E">
        <w:rPr>
          <w:rFonts w:ascii="Arial" w:hAnsi="Arial" w:cs="Arial"/>
        </w:rPr>
        <w:t>9.70</w:t>
      </w:r>
      <w:r w:rsidRPr="008A2BEB">
        <w:rPr>
          <w:rFonts w:ascii="Arial" w:hAnsi="Arial" w:cs="Arial"/>
        </w:rPr>
        <w:t xml:space="preserve">% </w:t>
      </w:r>
      <w:r>
        <w:rPr>
          <w:rFonts w:ascii="Arial" w:hAnsi="Arial" w:cs="Arial"/>
        </w:rPr>
        <w:t>Ambient Support</w:t>
      </w:r>
      <w:r w:rsidRPr="008A2BEB">
        <w:rPr>
          <w:rFonts w:ascii="Arial" w:hAnsi="Arial" w:cs="Arial"/>
        </w:rPr>
        <w:t xml:space="preserve">’s mean gender pay gap, is therefore lower than both for the private sector and the </w:t>
      </w:r>
      <w:r w:rsidR="005837B4" w:rsidRPr="008A2BEB">
        <w:rPr>
          <w:rFonts w:ascii="Arial" w:hAnsi="Arial" w:cs="Arial"/>
        </w:rPr>
        <w:t>no</w:t>
      </w:r>
      <w:r w:rsidR="005837B4">
        <w:rPr>
          <w:rFonts w:ascii="Arial" w:hAnsi="Arial" w:cs="Arial"/>
        </w:rPr>
        <w:t>t</w:t>
      </w:r>
      <w:r w:rsidR="005837B4" w:rsidRPr="008A2BEB">
        <w:rPr>
          <w:rFonts w:ascii="Arial" w:hAnsi="Arial" w:cs="Arial"/>
        </w:rPr>
        <w:t>-for-profit</w:t>
      </w:r>
      <w:r w:rsidRPr="008A2BEB">
        <w:rPr>
          <w:rFonts w:ascii="Arial" w:hAnsi="Arial" w:cs="Arial"/>
        </w:rPr>
        <w:t xml:space="preserve"> sector.</w:t>
      </w:r>
    </w:p>
    <w:p w14:paraId="5049C8D3" w14:textId="77777777" w:rsidR="00201BDF" w:rsidRPr="008A2BEB" w:rsidRDefault="00201BDF" w:rsidP="00201BDF">
      <w:pPr>
        <w:spacing w:before="0"/>
        <w:jc w:val="both"/>
        <w:rPr>
          <w:rFonts w:ascii="Arial" w:hAnsi="Arial" w:cs="Arial"/>
        </w:rPr>
      </w:pPr>
    </w:p>
    <w:p w14:paraId="39AA35C6" w14:textId="4864BBDB" w:rsidR="00201BDF" w:rsidRDefault="00201BDF" w:rsidP="00201BDF">
      <w:pPr>
        <w:spacing w:before="0"/>
        <w:jc w:val="both"/>
        <w:rPr>
          <w:rFonts w:ascii="Arial" w:hAnsi="Arial" w:cs="Arial"/>
        </w:rPr>
      </w:pPr>
      <w:r w:rsidRPr="008A2BEB">
        <w:rPr>
          <w:rFonts w:ascii="Arial" w:hAnsi="Arial" w:cs="Arial"/>
        </w:rPr>
        <w:t xml:space="preserve">In addition, the </w:t>
      </w:r>
      <w:r>
        <w:rPr>
          <w:rFonts w:ascii="Arial" w:hAnsi="Arial" w:cs="Arial"/>
        </w:rPr>
        <w:t>latest ONS report forecast for 20</w:t>
      </w:r>
      <w:r w:rsidR="005837B4">
        <w:rPr>
          <w:rFonts w:ascii="Arial" w:hAnsi="Arial" w:cs="Arial"/>
        </w:rPr>
        <w:t>2</w:t>
      </w:r>
      <w:r w:rsidR="0056734E">
        <w:rPr>
          <w:rFonts w:ascii="Arial" w:hAnsi="Arial" w:cs="Arial"/>
        </w:rPr>
        <w:t>3</w:t>
      </w:r>
      <w:r>
        <w:rPr>
          <w:rFonts w:ascii="Arial" w:hAnsi="Arial" w:cs="Arial"/>
        </w:rPr>
        <w:t xml:space="preserve"> shows that the </w:t>
      </w:r>
      <w:r w:rsidRPr="007956BF">
        <w:rPr>
          <w:rFonts w:ascii="Arial" w:hAnsi="Arial" w:cs="Arial"/>
          <w:i/>
          <w:iCs/>
        </w:rPr>
        <w:t>median</w:t>
      </w:r>
      <w:r>
        <w:rPr>
          <w:rFonts w:ascii="Arial" w:hAnsi="Arial" w:cs="Arial"/>
        </w:rPr>
        <w:t xml:space="preserve"> gender pay gap for the whole economy is 1</w:t>
      </w:r>
      <w:r w:rsidR="00CE513D">
        <w:rPr>
          <w:rFonts w:ascii="Arial" w:hAnsi="Arial" w:cs="Arial"/>
        </w:rPr>
        <w:t>4.30</w:t>
      </w:r>
      <w:r>
        <w:rPr>
          <w:rFonts w:ascii="Arial" w:hAnsi="Arial" w:cs="Arial"/>
        </w:rPr>
        <w:t xml:space="preserve">% and for the </w:t>
      </w:r>
      <w:r w:rsidR="005837B4">
        <w:rPr>
          <w:rFonts w:ascii="Arial" w:hAnsi="Arial" w:cs="Arial"/>
        </w:rPr>
        <w:t>not</w:t>
      </w:r>
      <w:r w:rsidR="005837B4" w:rsidRPr="008A2BEB">
        <w:rPr>
          <w:rFonts w:ascii="Arial" w:hAnsi="Arial" w:cs="Arial"/>
        </w:rPr>
        <w:t>-for-profit</w:t>
      </w:r>
      <w:r w:rsidRPr="008A2BEB">
        <w:rPr>
          <w:rFonts w:ascii="Arial" w:hAnsi="Arial" w:cs="Arial"/>
        </w:rPr>
        <w:t xml:space="preserve"> sector is </w:t>
      </w:r>
      <w:r w:rsidR="0056734E">
        <w:rPr>
          <w:rFonts w:ascii="Arial" w:hAnsi="Arial" w:cs="Arial"/>
        </w:rPr>
        <w:t>17.30</w:t>
      </w:r>
      <w:r w:rsidRPr="008A2BEB">
        <w:rPr>
          <w:rFonts w:ascii="Arial" w:hAnsi="Arial" w:cs="Arial"/>
        </w:rPr>
        <w:t xml:space="preserve">%.  Again, </w:t>
      </w:r>
      <w:r>
        <w:rPr>
          <w:rFonts w:ascii="Arial" w:hAnsi="Arial" w:cs="Arial"/>
        </w:rPr>
        <w:t xml:space="preserve">Ambient Support’s </w:t>
      </w:r>
      <w:r w:rsidRPr="008A2BEB">
        <w:rPr>
          <w:rFonts w:ascii="Arial" w:hAnsi="Arial" w:cs="Arial"/>
        </w:rPr>
        <w:t>median gender pay gap (</w:t>
      </w:r>
      <w:r>
        <w:rPr>
          <w:rFonts w:ascii="Arial" w:hAnsi="Arial" w:cs="Arial"/>
        </w:rPr>
        <w:t>0.</w:t>
      </w:r>
      <w:r w:rsidR="0056734E">
        <w:rPr>
          <w:rFonts w:ascii="Arial" w:hAnsi="Arial" w:cs="Arial"/>
        </w:rPr>
        <w:t>80</w:t>
      </w:r>
      <w:r w:rsidRPr="008A2BEB">
        <w:rPr>
          <w:rFonts w:ascii="Arial" w:hAnsi="Arial" w:cs="Arial"/>
        </w:rPr>
        <w:t>%) is significantly lower tha</w:t>
      </w:r>
      <w:r>
        <w:rPr>
          <w:rFonts w:ascii="Arial" w:hAnsi="Arial" w:cs="Arial"/>
        </w:rPr>
        <w:t>n both forecast figures</w:t>
      </w:r>
      <w:r w:rsidRPr="008A2BEB">
        <w:rPr>
          <w:rFonts w:ascii="Arial" w:hAnsi="Arial" w:cs="Arial"/>
        </w:rPr>
        <w:t>.</w:t>
      </w:r>
    </w:p>
    <w:p w14:paraId="51DDAEB7" w14:textId="77777777" w:rsidR="00201BDF" w:rsidRDefault="00201BDF" w:rsidP="00201BDF">
      <w:pPr>
        <w:spacing w:before="0"/>
        <w:jc w:val="both"/>
        <w:rPr>
          <w:rFonts w:ascii="Arial" w:hAnsi="Arial" w:cs="Arial"/>
        </w:rPr>
      </w:pPr>
    </w:p>
    <w:p w14:paraId="40848EC1" w14:textId="77777777" w:rsidR="00201BDF" w:rsidRDefault="00201BDF" w:rsidP="00201BDF">
      <w:pPr>
        <w:spacing w:before="0"/>
        <w:jc w:val="both"/>
        <w:rPr>
          <w:rFonts w:ascii="Arial" w:hAnsi="Arial" w:cs="Arial"/>
        </w:rPr>
      </w:pPr>
    </w:p>
    <w:p w14:paraId="386547A6" w14:textId="3B4CEBAC" w:rsidR="00201BDF" w:rsidRDefault="00201BDF" w:rsidP="00201BDF">
      <w:pPr>
        <w:spacing w:before="0"/>
        <w:jc w:val="both"/>
        <w:rPr>
          <w:rFonts w:ascii="Arial" w:hAnsi="Arial" w:cs="Arial"/>
          <w:b/>
        </w:rPr>
      </w:pPr>
      <w:r w:rsidRPr="003A5D87">
        <w:rPr>
          <w:rFonts w:ascii="Arial" w:hAnsi="Arial" w:cs="Arial"/>
          <w:b/>
        </w:rPr>
        <w:t xml:space="preserve">What is </w:t>
      </w:r>
      <w:r>
        <w:rPr>
          <w:rFonts w:ascii="Arial" w:hAnsi="Arial" w:cs="Arial"/>
          <w:b/>
        </w:rPr>
        <w:t>Ambient Support</w:t>
      </w:r>
      <w:r w:rsidRPr="003A5D87">
        <w:rPr>
          <w:rFonts w:ascii="Arial" w:hAnsi="Arial" w:cs="Arial"/>
          <w:b/>
        </w:rPr>
        <w:t xml:space="preserve"> doing to address its gender pay gap?</w:t>
      </w:r>
    </w:p>
    <w:p w14:paraId="10FA0193" w14:textId="77777777" w:rsidR="008F5464" w:rsidRPr="003A5D87" w:rsidRDefault="008F5464" w:rsidP="00201BDF">
      <w:pPr>
        <w:spacing w:before="0"/>
        <w:jc w:val="both"/>
        <w:rPr>
          <w:rFonts w:ascii="Arial" w:hAnsi="Arial" w:cs="Arial"/>
          <w:b/>
        </w:rPr>
      </w:pPr>
    </w:p>
    <w:p w14:paraId="207A745D" w14:textId="77777777" w:rsidR="00201BDF" w:rsidRDefault="00201BDF" w:rsidP="00201BDF">
      <w:pPr>
        <w:spacing w:before="0"/>
        <w:jc w:val="both"/>
        <w:rPr>
          <w:rFonts w:ascii="Arial" w:hAnsi="Arial" w:cs="Arial"/>
        </w:rPr>
      </w:pPr>
      <w:r>
        <w:rPr>
          <w:rFonts w:ascii="Arial" w:hAnsi="Arial" w:cs="Arial"/>
        </w:rPr>
        <w:t xml:space="preserve">Whilst Ambient Support’s gender pay gap compares favourably with that of organisations both across the private sector and non-for-profit sector, we are not complacent, and remain committed to doing everything we can to reduce the gap.  </w:t>
      </w:r>
    </w:p>
    <w:p w14:paraId="14CECB16" w14:textId="77777777" w:rsidR="00201BDF" w:rsidRDefault="00201BDF" w:rsidP="00201BDF">
      <w:pPr>
        <w:spacing w:before="0"/>
        <w:jc w:val="both"/>
        <w:rPr>
          <w:rFonts w:ascii="Arial" w:hAnsi="Arial" w:cs="Arial"/>
        </w:rPr>
      </w:pPr>
    </w:p>
    <w:p w14:paraId="5C51C06A" w14:textId="77777777" w:rsidR="00201BDF" w:rsidRDefault="00201BDF" w:rsidP="00201BDF">
      <w:pPr>
        <w:spacing w:before="0"/>
        <w:jc w:val="both"/>
        <w:rPr>
          <w:rFonts w:ascii="Arial" w:hAnsi="Arial" w:cs="Arial"/>
        </w:rPr>
      </w:pPr>
      <w:r>
        <w:rPr>
          <w:rFonts w:ascii="Arial" w:hAnsi="Arial" w:cs="Arial"/>
        </w:rPr>
        <w:t>We will do this by:</w:t>
      </w:r>
    </w:p>
    <w:p w14:paraId="474F8FE7" w14:textId="65C65D40" w:rsidR="00201BDF" w:rsidRDefault="00E234E0" w:rsidP="00201BDF">
      <w:pPr>
        <w:pStyle w:val="ListParagraph"/>
        <w:numPr>
          <w:ilvl w:val="0"/>
          <w:numId w:val="3"/>
        </w:numPr>
        <w:jc w:val="both"/>
        <w:rPr>
          <w:rFonts w:ascii="Arial" w:hAnsi="Arial" w:cs="Arial"/>
        </w:rPr>
      </w:pPr>
      <w:r>
        <w:rPr>
          <w:rFonts w:ascii="Arial" w:hAnsi="Arial" w:cs="Arial"/>
        </w:rPr>
        <w:t xml:space="preserve">Refining and developing </w:t>
      </w:r>
      <w:r w:rsidR="00201BDF">
        <w:rPr>
          <w:rFonts w:ascii="Arial" w:hAnsi="Arial" w:cs="Arial"/>
        </w:rPr>
        <w:t xml:space="preserve">the scope of </w:t>
      </w:r>
      <w:r w:rsidR="00201BDF" w:rsidRPr="00116222">
        <w:rPr>
          <w:rFonts w:ascii="Arial" w:hAnsi="Arial" w:cs="Arial"/>
        </w:rPr>
        <w:t>our gender monitoring, looking at key HR indicators</w:t>
      </w:r>
      <w:r w:rsidR="00201BDF">
        <w:rPr>
          <w:rFonts w:ascii="Arial" w:hAnsi="Arial" w:cs="Arial"/>
        </w:rPr>
        <w:t xml:space="preserve">.  This includes </w:t>
      </w:r>
      <w:r>
        <w:rPr>
          <w:rFonts w:ascii="Arial" w:hAnsi="Arial" w:cs="Arial"/>
        </w:rPr>
        <w:t xml:space="preserve">monitoring both internal and external recruitment to </w:t>
      </w:r>
      <w:r w:rsidR="00201BDF">
        <w:rPr>
          <w:rFonts w:ascii="Arial" w:hAnsi="Arial" w:cs="Arial"/>
        </w:rPr>
        <w:t xml:space="preserve">monitor the </w:t>
      </w:r>
      <w:r w:rsidR="00201BDF" w:rsidRPr="00116222">
        <w:rPr>
          <w:rFonts w:ascii="Arial" w:hAnsi="Arial" w:cs="Arial"/>
        </w:rPr>
        <w:t>proportion</w:t>
      </w:r>
      <w:r w:rsidR="00201BDF">
        <w:rPr>
          <w:rFonts w:ascii="Arial" w:hAnsi="Arial" w:cs="Arial"/>
        </w:rPr>
        <w:t xml:space="preserve"> </w:t>
      </w:r>
      <w:r w:rsidR="00201BDF" w:rsidRPr="00116222">
        <w:rPr>
          <w:rFonts w:ascii="Arial" w:hAnsi="Arial" w:cs="Arial"/>
        </w:rPr>
        <w:t>of men and women applying for jobs</w:t>
      </w:r>
      <w:r w:rsidR="00201BDF">
        <w:rPr>
          <w:rFonts w:ascii="Arial" w:hAnsi="Arial" w:cs="Arial"/>
        </w:rPr>
        <w:t xml:space="preserve"> at all levels within the Organisation.</w:t>
      </w:r>
    </w:p>
    <w:p w14:paraId="52507240" w14:textId="73A6C058" w:rsidR="00201BDF" w:rsidRPr="00116222" w:rsidRDefault="00201BDF" w:rsidP="00201BDF">
      <w:pPr>
        <w:pStyle w:val="ListParagraph"/>
        <w:numPr>
          <w:ilvl w:val="0"/>
          <w:numId w:val="3"/>
        </w:numPr>
        <w:jc w:val="both"/>
        <w:rPr>
          <w:rFonts w:ascii="Arial" w:hAnsi="Arial" w:cs="Arial"/>
        </w:rPr>
      </w:pPr>
      <w:r>
        <w:rPr>
          <w:rFonts w:ascii="Arial" w:hAnsi="Arial" w:cs="Arial"/>
        </w:rPr>
        <w:t xml:space="preserve">We will </w:t>
      </w:r>
      <w:r w:rsidR="00E234E0">
        <w:rPr>
          <w:rFonts w:ascii="Arial" w:hAnsi="Arial" w:cs="Arial"/>
        </w:rPr>
        <w:t>regularly r</w:t>
      </w:r>
      <w:r>
        <w:rPr>
          <w:rFonts w:ascii="Arial" w:hAnsi="Arial" w:cs="Arial"/>
        </w:rPr>
        <w:t xml:space="preserve">eport on the </w:t>
      </w:r>
      <w:r w:rsidRPr="00116222">
        <w:rPr>
          <w:rFonts w:ascii="Arial" w:hAnsi="Arial" w:cs="Arial"/>
        </w:rPr>
        <w:t xml:space="preserve">proportion of men and women applying for and obtaining promotions, and the numbers of men and women in each role and pay band. </w:t>
      </w:r>
    </w:p>
    <w:p w14:paraId="733BD937" w14:textId="77777777" w:rsidR="00201BDF" w:rsidRDefault="00201BDF" w:rsidP="00201BDF">
      <w:pPr>
        <w:pStyle w:val="ListParagraph"/>
        <w:numPr>
          <w:ilvl w:val="0"/>
          <w:numId w:val="3"/>
        </w:numPr>
        <w:jc w:val="both"/>
        <w:rPr>
          <w:rFonts w:ascii="Arial" w:hAnsi="Arial" w:cs="Arial"/>
        </w:rPr>
      </w:pPr>
      <w:r w:rsidRPr="00116222">
        <w:rPr>
          <w:rFonts w:ascii="Arial" w:hAnsi="Arial" w:cs="Arial"/>
        </w:rPr>
        <w:t>Monitoring the application o</w:t>
      </w:r>
      <w:r>
        <w:rPr>
          <w:rFonts w:ascii="Arial" w:hAnsi="Arial" w:cs="Arial"/>
        </w:rPr>
        <w:t>f our flexible working policy.</w:t>
      </w:r>
    </w:p>
    <w:p w14:paraId="5A08F642" w14:textId="77777777" w:rsidR="00201BDF" w:rsidRPr="007956BF" w:rsidRDefault="00201BDF" w:rsidP="00201BDF">
      <w:pPr>
        <w:ind w:left="360"/>
        <w:jc w:val="both"/>
        <w:rPr>
          <w:rFonts w:ascii="Arial" w:hAnsi="Arial" w:cs="Arial"/>
        </w:rPr>
      </w:pPr>
    </w:p>
    <w:p w14:paraId="24DC35BE" w14:textId="77777777" w:rsidR="00201BDF" w:rsidRPr="00116222" w:rsidRDefault="00201BDF" w:rsidP="00201BDF">
      <w:pPr>
        <w:pStyle w:val="ListParagraph"/>
        <w:numPr>
          <w:ilvl w:val="0"/>
          <w:numId w:val="3"/>
        </w:numPr>
        <w:spacing w:before="0"/>
        <w:jc w:val="both"/>
        <w:rPr>
          <w:rFonts w:ascii="Arial" w:hAnsi="Arial" w:cs="Arial"/>
        </w:rPr>
      </w:pPr>
      <w:r>
        <w:rPr>
          <w:rFonts w:ascii="Arial" w:hAnsi="Arial" w:cs="Arial"/>
        </w:rPr>
        <w:t>Monitoring annual appraisals and e</w:t>
      </w:r>
      <w:r w:rsidRPr="00116222">
        <w:rPr>
          <w:rFonts w:ascii="Arial" w:hAnsi="Arial" w:cs="Arial"/>
        </w:rPr>
        <w:t xml:space="preserve">nsuring </w:t>
      </w:r>
      <w:r>
        <w:rPr>
          <w:rFonts w:ascii="Arial" w:hAnsi="Arial" w:cs="Arial"/>
        </w:rPr>
        <w:t>that p</w:t>
      </w:r>
      <w:r w:rsidRPr="00116222">
        <w:rPr>
          <w:rFonts w:ascii="Arial" w:hAnsi="Arial" w:cs="Arial"/>
        </w:rPr>
        <w:t xml:space="preserve">ersonal development plans are </w:t>
      </w:r>
      <w:r>
        <w:rPr>
          <w:rFonts w:ascii="Arial" w:hAnsi="Arial" w:cs="Arial"/>
        </w:rPr>
        <w:t>in place for both men and women.</w:t>
      </w:r>
    </w:p>
    <w:p w14:paraId="2F0685DA" w14:textId="77777777" w:rsidR="00201BDF" w:rsidRDefault="00201BDF" w:rsidP="00201BDF">
      <w:pPr>
        <w:spacing w:before="0"/>
        <w:jc w:val="both"/>
        <w:rPr>
          <w:rFonts w:ascii="Arial" w:hAnsi="Arial" w:cs="Arial"/>
        </w:rPr>
      </w:pPr>
    </w:p>
    <w:p w14:paraId="2849CF25" w14:textId="77777777" w:rsidR="00201BDF" w:rsidRDefault="00201BDF" w:rsidP="00201BDF">
      <w:pPr>
        <w:spacing w:before="0"/>
        <w:jc w:val="both"/>
        <w:rPr>
          <w:rFonts w:ascii="Arial" w:hAnsi="Arial" w:cs="Arial"/>
        </w:rPr>
      </w:pPr>
      <w:r>
        <w:rPr>
          <w:rFonts w:ascii="Arial" w:hAnsi="Arial" w:cs="Arial"/>
        </w:rPr>
        <w:t>Any other initiatives launched throughout the year will be reported on the company staff website.</w:t>
      </w:r>
    </w:p>
    <w:p w14:paraId="329C74D7" w14:textId="77777777" w:rsidR="00201BDF" w:rsidRDefault="00201BDF" w:rsidP="00201BDF">
      <w:pPr>
        <w:spacing w:before="0"/>
        <w:jc w:val="both"/>
        <w:rPr>
          <w:rFonts w:ascii="Arial" w:hAnsi="Arial" w:cs="Arial"/>
        </w:rPr>
      </w:pPr>
    </w:p>
    <w:p w14:paraId="373B3100" w14:textId="77777777" w:rsidR="00201BDF" w:rsidRPr="008A2BEB" w:rsidRDefault="00201BDF" w:rsidP="00201BDF">
      <w:pPr>
        <w:spacing w:before="0"/>
        <w:jc w:val="both"/>
        <w:rPr>
          <w:rFonts w:ascii="Arial" w:hAnsi="Arial" w:cs="Arial"/>
        </w:rPr>
      </w:pPr>
    </w:p>
    <w:p w14:paraId="74D39F1E" w14:textId="77777777" w:rsidR="00201BDF" w:rsidRPr="008A2BEB" w:rsidRDefault="00201BDF" w:rsidP="00201BDF">
      <w:pPr>
        <w:spacing w:before="0"/>
        <w:jc w:val="both"/>
        <w:rPr>
          <w:rFonts w:ascii="Arial" w:hAnsi="Arial" w:cs="Arial"/>
        </w:rPr>
      </w:pPr>
      <w:r w:rsidRPr="008A2BEB">
        <w:rPr>
          <w:rFonts w:ascii="Arial" w:hAnsi="Arial" w:cs="Arial"/>
        </w:rPr>
        <w:t>I</w:t>
      </w:r>
      <w:r>
        <w:rPr>
          <w:rFonts w:ascii="Arial" w:hAnsi="Arial" w:cs="Arial"/>
        </w:rPr>
        <w:t>,</w:t>
      </w:r>
      <w:r w:rsidRPr="008A2BEB">
        <w:rPr>
          <w:rFonts w:ascii="Arial" w:hAnsi="Arial" w:cs="Arial"/>
        </w:rPr>
        <w:t xml:space="preserve"> Sarah Daniel</w:t>
      </w:r>
      <w:r>
        <w:rPr>
          <w:rFonts w:ascii="Arial" w:hAnsi="Arial" w:cs="Arial"/>
        </w:rPr>
        <w:t xml:space="preserve"> (</w:t>
      </w:r>
      <w:r w:rsidRPr="008A2BEB">
        <w:rPr>
          <w:rFonts w:ascii="Arial" w:hAnsi="Arial" w:cs="Arial"/>
        </w:rPr>
        <w:t xml:space="preserve">Director of </w:t>
      </w:r>
      <w:r>
        <w:rPr>
          <w:rFonts w:ascii="Arial" w:hAnsi="Arial" w:cs="Arial"/>
        </w:rPr>
        <w:t>People and Culture),</w:t>
      </w:r>
      <w:r w:rsidRPr="008A2BEB">
        <w:rPr>
          <w:rFonts w:ascii="Arial" w:hAnsi="Arial" w:cs="Arial"/>
        </w:rPr>
        <w:t xml:space="preserve"> confirm that the information in this statement is accurate.</w:t>
      </w:r>
    </w:p>
    <w:p w14:paraId="758C4518" w14:textId="77777777" w:rsidR="00201BDF" w:rsidRDefault="00201BDF" w:rsidP="00201BDF">
      <w:pPr>
        <w:spacing w:before="0"/>
        <w:jc w:val="both"/>
        <w:rPr>
          <w:rFonts w:ascii="Arial" w:hAnsi="Arial" w:cs="Arial"/>
        </w:rPr>
      </w:pPr>
    </w:p>
    <w:p w14:paraId="2143AC05" w14:textId="77777777" w:rsidR="00201BDF" w:rsidRPr="008A2BEB" w:rsidRDefault="00201BDF" w:rsidP="00201BDF">
      <w:pPr>
        <w:spacing w:before="0"/>
        <w:jc w:val="both"/>
        <w:rPr>
          <w:rFonts w:ascii="Arial" w:hAnsi="Arial" w:cs="Arial"/>
        </w:rPr>
      </w:pPr>
    </w:p>
    <w:p w14:paraId="3C2B10DC" w14:textId="77777777" w:rsidR="00201BDF" w:rsidRPr="008A2BEB" w:rsidRDefault="00201BDF" w:rsidP="00201BDF">
      <w:pPr>
        <w:spacing w:before="0"/>
        <w:jc w:val="both"/>
        <w:rPr>
          <w:rFonts w:ascii="Arial" w:hAnsi="Arial" w:cs="Arial"/>
        </w:rPr>
      </w:pPr>
      <w:r w:rsidRPr="008A2BEB">
        <w:rPr>
          <w:rFonts w:ascii="Arial" w:hAnsi="Arial" w:cs="Arial"/>
        </w:rPr>
        <w:t>Signed</w:t>
      </w:r>
      <w:r>
        <w:rPr>
          <w:rFonts w:ascii="Arial" w:hAnsi="Arial" w:cs="Arial"/>
        </w:rPr>
        <w:t>:</w:t>
      </w:r>
    </w:p>
    <w:p w14:paraId="5B32A7FB" w14:textId="77777777" w:rsidR="00201BDF" w:rsidRDefault="00201BDF" w:rsidP="00201BDF">
      <w:pPr>
        <w:spacing w:before="0"/>
        <w:jc w:val="both"/>
        <w:rPr>
          <w:rFonts w:ascii="Arial" w:hAnsi="Arial" w:cs="Arial"/>
        </w:rPr>
      </w:pPr>
    </w:p>
    <w:p w14:paraId="41631CC7" w14:textId="7C9BC7AA" w:rsidR="00201BDF" w:rsidRDefault="00C35402" w:rsidP="00201BDF">
      <w:pPr>
        <w:spacing w:before="0"/>
        <w:jc w:val="both"/>
        <w:rPr>
          <w:rFonts w:ascii="Arial" w:hAnsi="Arial" w:cs="Arial"/>
        </w:rPr>
      </w:pPr>
      <w:r>
        <w:rPr>
          <w:rFonts w:ascii="Arial" w:hAnsi="Arial" w:cs="Arial"/>
          <w:noProof/>
        </w:rPr>
        <w:drawing>
          <wp:anchor distT="0" distB="0" distL="114300" distR="114300" simplePos="0" relativeHeight="251659264" behindDoc="1" locked="0" layoutInCell="1" allowOverlap="1" wp14:anchorId="7F47CF39" wp14:editId="00E5B153">
            <wp:simplePos x="0" y="0"/>
            <wp:positionH relativeFrom="column">
              <wp:posOffset>0</wp:posOffset>
            </wp:positionH>
            <wp:positionV relativeFrom="paragraph">
              <wp:posOffset>-635</wp:posOffset>
            </wp:positionV>
            <wp:extent cx="2638425" cy="6235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Dani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623570"/>
                    </a:xfrm>
                    <a:prstGeom prst="rect">
                      <a:avLst/>
                    </a:prstGeom>
                  </pic:spPr>
                </pic:pic>
              </a:graphicData>
            </a:graphic>
            <wp14:sizeRelH relativeFrom="margin">
              <wp14:pctWidth>0</wp14:pctWidth>
            </wp14:sizeRelH>
            <wp14:sizeRelV relativeFrom="margin">
              <wp14:pctHeight>0</wp14:pctHeight>
            </wp14:sizeRelV>
          </wp:anchor>
        </w:drawing>
      </w:r>
    </w:p>
    <w:p w14:paraId="1253DAE8" w14:textId="77777777" w:rsidR="00201BDF" w:rsidRPr="008A2BEB" w:rsidRDefault="00201BDF" w:rsidP="00201BDF">
      <w:pPr>
        <w:spacing w:before="0"/>
        <w:jc w:val="both"/>
        <w:rPr>
          <w:rFonts w:ascii="Arial" w:hAnsi="Arial" w:cs="Arial"/>
        </w:rPr>
      </w:pPr>
    </w:p>
    <w:p w14:paraId="00654F49" w14:textId="77777777" w:rsidR="00C35402" w:rsidRDefault="00C35402" w:rsidP="00201BDF">
      <w:pPr>
        <w:spacing w:before="0"/>
        <w:jc w:val="both"/>
        <w:rPr>
          <w:rFonts w:ascii="Arial" w:hAnsi="Arial" w:cs="Arial"/>
        </w:rPr>
      </w:pPr>
    </w:p>
    <w:p w14:paraId="7FA72414" w14:textId="77777777" w:rsidR="00C35402" w:rsidRDefault="00C35402" w:rsidP="00201BDF">
      <w:pPr>
        <w:spacing w:before="0"/>
        <w:jc w:val="both"/>
        <w:rPr>
          <w:rFonts w:ascii="Arial" w:hAnsi="Arial" w:cs="Arial"/>
        </w:rPr>
      </w:pPr>
    </w:p>
    <w:p w14:paraId="3601BD3D" w14:textId="7818D28C" w:rsidR="00201BDF" w:rsidRDefault="00201BDF" w:rsidP="00201BDF">
      <w:pPr>
        <w:spacing w:before="0"/>
        <w:jc w:val="both"/>
        <w:rPr>
          <w:rFonts w:ascii="Arial" w:hAnsi="Arial" w:cs="Arial"/>
        </w:rPr>
      </w:pPr>
      <w:r w:rsidRPr="008A2BEB">
        <w:rPr>
          <w:rFonts w:ascii="Arial" w:hAnsi="Arial" w:cs="Arial"/>
        </w:rPr>
        <w:t>Date</w:t>
      </w:r>
      <w:r>
        <w:rPr>
          <w:rFonts w:ascii="Arial" w:hAnsi="Arial" w:cs="Arial"/>
        </w:rPr>
        <w:t xml:space="preserve">: </w:t>
      </w:r>
      <w:r w:rsidR="00834810">
        <w:rPr>
          <w:rFonts w:ascii="Arial" w:hAnsi="Arial" w:cs="Arial"/>
        </w:rPr>
        <w:t>5</w:t>
      </w:r>
      <w:r w:rsidR="00834810" w:rsidRPr="00834810">
        <w:rPr>
          <w:rFonts w:ascii="Arial" w:hAnsi="Arial" w:cs="Arial"/>
          <w:vertAlign w:val="superscript"/>
        </w:rPr>
        <w:t>th</w:t>
      </w:r>
      <w:r w:rsidR="00834810">
        <w:rPr>
          <w:rFonts w:ascii="Arial" w:hAnsi="Arial" w:cs="Arial"/>
        </w:rPr>
        <w:t xml:space="preserve"> February 2024</w:t>
      </w:r>
    </w:p>
    <w:p w14:paraId="7426E105" w14:textId="18B50913" w:rsidR="00D263EB" w:rsidRPr="00201BDF" w:rsidRDefault="00C46945" w:rsidP="00201BDF"/>
    <w:sectPr w:rsidR="00D263EB" w:rsidRPr="00201BDF" w:rsidSect="00F57C11">
      <w:headerReference w:type="default" r:id="rId9"/>
      <w:footerReference w:type="default" r:id="rId10"/>
      <w:pgSz w:w="11900" w:h="16840"/>
      <w:pgMar w:top="2098" w:right="851" w:bottom="816" w:left="851" w:header="499" w:footer="3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2F16" w14:textId="77777777" w:rsidR="00C46945" w:rsidRDefault="00C46945" w:rsidP="00A17E78">
      <w:r>
        <w:separator/>
      </w:r>
    </w:p>
  </w:endnote>
  <w:endnote w:type="continuationSeparator" w:id="0">
    <w:p w14:paraId="00565659" w14:textId="77777777" w:rsidR="00C46945" w:rsidRDefault="00C46945" w:rsidP="00A1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uli">
    <w:altName w:val="Calibri"/>
    <w:charset w:val="4D"/>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32"/>
    </w:tblGrid>
    <w:tr w:rsidR="00B81FAF" w:rsidRPr="00244965" w14:paraId="06EC7DEB" w14:textId="77777777" w:rsidTr="00BC1D48">
      <w:trPr>
        <w:trHeight w:val="965"/>
      </w:trPr>
      <w:tc>
        <w:tcPr>
          <w:tcW w:w="4678" w:type="dxa"/>
        </w:tcPr>
        <w:p w14:paraId="013A83AB" w14:textId="77777777" w:rsidR="00B81FAF" w:rsidRDefault="00666A0C" w:rsidP="00244965">
          <w:pPr>
            <w:pStyle w:val="BasicParagraph"/>
            <w:tabs>
              <w:tab w:val="left" w:pos="567"/>
            </w:tabs>
            <w:rPr>
              <w:rFonts w:ascii="Arial" w:hAnsi="Arial" w:cs="Arial"/>
              <w:b/>
              <w:bCs/>
              <w:color w:val="0D1D77"/>
              <w:spacing w:val="-2"/>
              <w:sz w:val="17"/>
              <w:szCs w:val="17"/>
            </w:rPr>
          </w:pPr>
          <w:r>
            <w:rPr>
              <w:rFonts w:ascii="Arial" w:hAnsi="Arial" w:cs="Arial"/>
              <w:b/>
              <w:bCs/>
              <w:noProof/>
              <w:color w:val="424A7E"/>
              <w:spacing w:val="-2"/>
              <w:sz w:val="17"/>
              <w:szCs w:val="17"/>
            </w:rPr>
            <w:drawing>
              <wp:anchor distT="0" distB="0" distL="114300" distR="114300" simplePos="0" relativeHeight="251659264" behindDoc="1" locked="0" layoutInCell="1" allowOverlap="1" wp14:anchorId="130102B1" wp14:editId="28D0F4FA">
                <wp:simplePos x="0" y="0"/>
                <wp:positionH relativeFrom="column">
                  <wp:posOffset>-1905</wp:posOffset>
                </wp:positionH>
                <wp:positionV relativeFrom="paragraph">
                  <wp:posOffset>266065</wp:posOffset>
                </wp:positionV>
                <wp:extent cx="2543175" cy="392430"/>
                <wp:effectExtent l="0" t="0" r="0" b="1270"/>
                <wp:wrapNone/>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logos.png"/>
                        <pic:cNvPicPr/>
                      </pic:nvPicPr>
                      <pic:blipFill>
                        <a:blip r:embed="rId1">
                          <a:extLst>
                            <a:ext uri="{28A0092B-C50C-407E-A947-70E740481C1C}">
                              <a14:useLocalDpi xmlns:a14="http://schemas.microsoft.com/office/drawing/2010/main" val="0"/>
                            </a:ext>
                          </a:extLst>
                        </a:blip>
                        <a:stretch>
                          <a:fillRect/>
                        </a:stretch>
                      </pic:blipFill>
                      <pic:spPr>
                        <a:xfrm>
                          <a:off x="0" y="0"/>
                          <a:ext cx="2543175" cy="392430"/>
                        </a:xfrm>
                        <a:prstGeom prst="rect">
                          <a:avLst/>
                        </a:prstGeom>
                      </pic:spPr>
                    </pic:pic>
                  </a:graphicData>
                </a:graphic>
                <wp14:sizeRelH relativeFrom="page">
                  <wp14:pctWidth>0</wp14:pctWidth>
                </wp14:sizeRelH>
                <wp14:sizeRelV relativeFrom="page">
                  <wp14:pctHeight>0</wp14:pctHeight>
                </wp14:sizeRelV>
              </wp:anchor>
            </w:drawing>
          </w:r>
          <w:r w:rsidR="00244965" w:rsidRPr="00C40955">
            <w:rPr>
              <w:rFonts w:ascii="Arial" w:hAnsi="Arial" w:cs="Arial"/>
              <w:b/>
              <w:bCs/>
              <w:color w:val="E6AC00"/>
              <w:spacing w:val="-3"/>
              <w:sz w:val="14"/>
              <w:szCs w:val="14"/>
            </w:rPr>
            <w:t xml:space="preserve">Tel: </w:t>
          </w:r>
          <w:r w:rsidR="00244965" w:rsidRPr="00C40955">
            <w:rPr>
              <w:rFonts w:ascii="Arial" w:hAnsi="Arial" w:cs="Arial"/>
              <w:b/>
              <w:bCs/>
              <w:color w:val="0D1D77"/>
              <w:spacing w:val="-3"/>
              <w:sz w:val="14"/>
              <w:szCs w:val="14"/>
            </w:rPr>
            <w:t xml:space="preserve">020 8502 3933  </w:t>
          </w:r>
          <w:r w:rsidR="00244965" w:rsidRPr="00C40955">
            <w:rPr>
              <w:rFonts w:ascii="Arial" w:hAnsi="Arial" w:cs="Arial"/>
              <w:b/>
              <w:bCs/>
              <w:color w:val="E6AC00"/>
              <w:spacing w:val="-3"/>
              <w:sz w:val="14"/>
              <w:szCs w:val="14"/>
            </w:rPr>
            <w:t>Email:</w:t>
          </w:r>
          <w:r w:rsidR="00244965" w:rsidRPr="00C40955">
            <w:rPr>
              <w:rFonts w:ascii="Arial" w:hAnsi="Arial" w:cs="Arial"/>
              <w:b/>
              <w:bCs/>
              <w:color w:val="E6AC00"/>
              <w:spacing w:val="-4"/>
              <w:sz w:val="14"/>
              <w:szCs w:val="14"/>
            </w:rPr>
            <w:t xml:space="preserve"> </w:t>
          </w:r>
          <w:r w:rsidR="00244965" w:rsidRPr="00C40955">
            <w:rPr>
              <w:rFonts w:ascii="Arial" w:hAnsi="Arial" w:cs="Arial"/>
              <w:b/>
              <w:bCs/>
              <w:color w:val="0D1D77"/>
              <w:spacing w:val="-4"/>
              <w:sz w:val="14"/>
              <w:szCs w:val="14"/>
            </w:rPr>
            <w:t>hello@ambient.org.uk</w:t>
          </w:r>
          <w:r w:rsidR="00244965" w:rsidRPr="00244965">
            <w:rPr>
              <w:rFonts w:ascii="Arial" w:hAnsi="Arial" w:cs="Arial"/>
              <w:b/>
              <w:bCs/>
              <w:color w:val="424A7E"/>
              <w:spacing w:val="-4"/>
              <w:sz w:val="14"/>
              <w:szCs w:val="14"/>
            </w:rPr>
            <w:br/>
          </w:r>
          <w:r w:rsidRPr="002B328A">
            <w:rPr>
              <w:rFonts w:ascii="Arial" w:hAnsi="Arial" w:cs="Arial"/>
              <w:b/>
              <w:bCs/>
              <w:color w:val="0D1D77"/>
              <w:spacing w:val="-2"/>
              <w:sz w:val="17"/>
              <w:szCs w:val="17"/>
              <w14:textOutline w14:w="9525" w14:cap="rnd" w14:cmpd="sng" w14:algn="ctr">
                <w14:noFill/>
                <w14:prstDash w14:val="solid"/>
                <w14:bevel/>
              </w14:textOutline>
            </w:rPr>
            <w:t>www.ambient.org.uk</w:t>
          </w:r>
        </w:p>
        <w:p w14:paraId="3CD9F337" w14:textId="77777777" w:rsidR="00666A0C" w:rsidRPr="00244965" w:rsidRDefault="00666A0C" w:rsidP="00244965">
          <w:pPr>
            <w:pStyle w:val="BasicParagraph"/>
            <w:tabs>
              <w:tab w:val="left" w:pos="567"/>
            </w:tabs>
            <w:rPr>
              <w:rFonts w:ascii="Arial" w:hAnsi="Arial" w:cs="Arial"/>
              <w:b/>
              <w:bCs/>
              <w:color w:val="424A7E"/>
              <w:spacing w:val="-2"/>
              <w:sz w:val="17"/>
              <w:szCs w:val="17"/>
            </w:rPr>
          </w:pPr>
        </w:p>
      </w:tc>
      <w:tc>
        <w:tcPr>
          <w:tcW w:w="4332" w:type="dxa"/>
        </w:tcPr>
        <w:p w14:paraId="10545263" w14:textId="77777777" w:rsidR="00244965" w:rsidRPr="00C40955" w:rsidRDefault="00244965" w:rsidP="00244965">
          <w:pPr>
            <w:pStyle w:val="BasicParagraph"/>
            <w:suppressAutoHyphens/>
            <w:rPr>
              <w:rFonts w:ascii="Arial" w:hAnsi="Arial" w:cs="Arial"/>
              <w:b/>
              <w:bCs/>
              <w:color w:val="0D1D77"/>
              <w:spacing w:val="-3"/>
              <w:sz w:val="14"/>
              <w:szCs w:val="14"/>
            </w:rPr>
          </w:pPr>
          <w:r w:rsidRPr="00C40955">
            <w:rPr>
              <w:rFonts w:ascii="Arial" w:hAnsi="Arial" w:cs="Arial"/>
              <w:b/>
              <w:bCs/>
              <w:color w:val="0D1D77"/>
              <w:spacing w:val="-3"/>
              <w:sz w:val="14"/>
              <w:szCs w:val="14"/>
            </w:rPr>
            <w:t>Ambient Support Limited is a Company Limited by Guarantee</w:t>
          </w:r>
        </w:p>
        <w:p w14:paraId="0DE950E5" w14:textId="77777777" w:rsidR="00244965" w:rsidRPr="00C40955" w:rsidRDefault="00244965" w:rsidP="00244965">
          <w:pPr>
            <w:pStyle w:val="BasicParagraph"/>
            <w:tabs>
              <w:tab w:val="left" w:pos="567"/>
            </w:tabs>
            <w:rPr>
              <w:rFonts w:ascii="Arial" w:hAnsi="Arial" w:cs="Arial"/>
              <w:color w:val="0D1D77"/>
              <w:spacing w:val="-3"/>
              <w:sz w:val="14"/>
              <w:szCs w:val="14"/>
            </w:rPr>
          </w:pPr>
          <w:r w:rsidRPr="00C40955">
            <w:rPr>
              <w:rFonts w:ascii="Arial" w:hAnsi="Arial" w:cs="Arial"/>
              <w:color w:val="0D1D77"/>
              <w:spacing w:val="-3"/>
              <w:sz w:val="14"/>
              <w:szCs w:val="14"/>
            </w:rPr>
            <w:t xml:space="preserve">Registered Office: Unit 9, Bourne Court, Unity Trading Estate </w:t>
          </w:r>
          <w:r w:rsidRPr="00C40955">
            <w:rPr>
              <w:rFonts w:ascii="Arial" w:hAnsi="Arial" w:cs="Arial"/>
              <w:color w:val="0D1D77"/>
              <w:spacing w:val="-3"/>
              <w:sz w:val="14"/>
              <w:szCs w:val="14"/>
            </w:rPr>
            <w:br/>
            <w:t>Southend Road, Woodford Green, Essex. IG8 8HD</w:t>
          </w:r>
        </w:p>
        <w:p w14:paraId="4AD12C1F" w14:textId="77777777" w:rsidR="00244965" w:rsidRPr="00C40955" w:rsidRDefault="00244965" w:rsidP="00244965">
          <w:pPr>
            <w:pStyle w:val="BasicParagraph"/>
            <w:tabs>
              <w:tab w:val="left" w:pos="567"/>
            </w:tabs>
            <w:rPr>
              <w:rFonts w:ascii="Arial" w:hAnsi="Arial" w:cs="Arial"/>
              <w:color w:val="0D1D77"/>
              <w:spacing w:val="-3"/>
              <w:sz w:val="14"/>
              <w:szCs w:val="14"/>
            </w:rPr>
          </w:pPr>
          <w:r w:rsidRPr="00C40955">
            <w:rPr>
              <w:rFonts w:ascii="Arial" w:hAnsi="Arial" w:cs="Arial"/>
              <w:color w:val="0D1D77"/>
              <w:spacing w:val="-3"/>
              <w:sz w:val="14"/>
              <w:szCs w:val="14"/>
            </w:rPr>
            <w:t>Registered in England &amp; Wales. Company Number: 07211819</w:t>
          </w:r>
        </w:p>
        <w:p w14:paraId="55966D50" w14:textId="77777777" w:rsidR="00B81FAF" w:rsidRPr="00244965" w:rsidRDefault="00244965" w:rsidP="00244965">
          <w:pPr>
            <w:pStyle w:val="BasicParagraph"/>
            <w:suppressAutoHyphens/>
            <w:rPr>
              <w:rFonts w:ascii="Muli" w:hAnsi="Muli" w:cs="Muli"/>
              <w:color w:val="424A7E"/>
              <w:spacing w:val="-3"/>
              <w:sz w:val="14"/>
              <w:szCs w:val="14"/>
            </w:rPr>
          </w:pPr>
          <w:r w:rsidRPr="00C40955">
            <w:rPr>
              <w:rFonts w:ascii="Arial" w:hAnsi="Arial" w:cs="Arial"/>
              <w:color w:val="0D1D77"/>
              <w:spacing w:val="-3"/>
              <w:sz w:val="14"/>
              <w:szCs w:val="14"/>
            </w:rPr>
            <w:t>Registered UK Charity Number: 1135353</w:t>
          </w:r>
        </w:p>
      </w:tc>
    </w:tr>
  </w:tbl>
  <w:p w14:paraId="39A74A68" w14:textId="77777777" w:rsidR="00A17E78" w:rsidRPr="00244965" w:rsidRDefault="00A17E78" w:rsidP="00BC1D48">
    <w:pPr>
      <w:pStyle w:val="Footer"/>
      <w:ind w:left="426"/>
      <w:rPr>
        <w:rFonts w:ascii="Arial" w:hAnsi="Arial" w:cs="Arial"/>
        <w:color w:val="5A328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E833" w14:textId="77777777" w:rsidR="00C46945" w:rsidRDefault="00C46945" w:rsidP="00A17E78">
      <w:r>
        <w:separator/>
      </w:r>
    </w:p>
  </w:footnote>
  <w:footnote w:type="continuationSeparator" w:id="0">
    <w:p w14:paraId="39AB937E" w14:textId="77777777" w:rsidR="00C46945" w:rsidRDefault="00C46945" w:rsidP="00A17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102D" w14:textId="77777777" w:rsidR="00A17E78" w:rsidRDefault="00D555AA" w:rsidP="00BC1D48">
    <w:pPr>
      <w:pStyle w:val="Header"/>
      <w:tabs>
        <w:tab w:val="clear" w:pos="4513"/>
      </w:tabs>
      <w:jc w:val="center"/>
    </w:pPr>
    <w:r>
      <w:rPr>
        <w:noProof/>
      </w:rPr>
      <w:drawing>
        <wp:anchor distT="0" distB="0" distL="114300" distR="114300" simplePos="0" relativeHeight="251658240" behindDoc="0" locked="0" layoutInCell="1" allowOverlap="1" wp14:anchorId="583EED4A" wp14:editId="0122115E">
          <wp:simplePos x="0" y="0"/>
          <wp:positionH relativeFrom="column">
            <wp:posOffset>2374265</wp:posOffset>
          </wp:positionH>
          <wp:positionV relativeFrom="paragraph">
            <wp:posOffset>85725</wp:posOffset>
          </wp:positionV>
          <wp:extent cx="1728000" cy="565607"/>
          <wp:effectExtent l="0" t="0" r="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455A8"/>
    <w:multiLevelType w:val="hybridMultilevel"/>
    <w:tmpl w:val="A18C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C7A0F"/>
    <w:multiLevelType w:val="hybridMultilevel"/>
    <w:tmpl w:val="B2A4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93D4A"/>
    <w:multiLevelType w:val="hybridMultilevel"/>
    <w:tmpl w:val="1C648432"/>
    <w:lvl w:ilvl="0" w:tplc="C3623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4316724">
    <w:abstractNumId w:val="0"/>
  </w:num>
  <w:num w:numId="2" w16cid:durableId="1155687028">
    <w:abstractNumId w:val="2"/>
  </w:num>
  <w:num w:numId="3" w16cid:durableId="36236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gutterAtTop/>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DF"/>
    <w:rsid w:val="000268CE"/>
    <w:rsid w:val="00085612"/>
    <w:rsid w:val="00127DED"/>
    <w:rsid w:val="00201BDF"/>
    <w:rsid w:val="00244965"/>
    <w:rsid w:val="002B0633"/>
    <w:rsid w:val="002B328A"/>
    <w:rsid w:val="00315160"/>
    <w:rsid w:val="00392C6A"/>
    <w:rsid w:val="003C457E"/>
    <w:rsid w:val="0044156C"/>
    <w:rsid w:val="004E2E2C"/>
    <w:rsid w:val="00560C79"/>
    <w:rsid w:val="0056734E"/>
    <w:rsid w:val="005837B4"/>
    <w:rsid w:val="00610FA7"/>
    <w:rsid w:val="00630AB5"/>
    <w:rsid w:val="00666A0C"/>
    <w:rsid w:val="007755E7"/>
    <w:rsid w:val="00834810"/>
    <w:rsid w:val="008369C4"/>
    <w:rsid w:val="008F28ED"/>
    <w:rsid w:val="008F5464"/>
    <w:rsid w:val="0090676E"/>
    <w:rsid w:val="00A17E78"/>
    <w:rsid w:val="00B81FAF"/>
    <w:rsid w:val="00BC1D48"/>
    <w:rsid w:val="00C35402"/>
    <w:rsid w:val="00C40955"/>
    <w:rsid w:val="00C46945"/>
    <w:rsid w:val="00C7482D"/>
    <w:rsid w:val="00CD47B0"/>
    <w:rsid w:val="00CE513D"/>
    <w:rsid w:val="00D555AA"/>
    <w:rsid w:val="00D61E62"/>
    <w:rsid w:val="00DA59E0"/>
    <w:rsid w:val="00E234E0"/>
    <w:rsid w:val="00F21E73"/>
    <w:rsid w:val="00F57C11"/>
    <w:rsid w:val="00FB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6B985"/>
  <w14:defaultImageDpi w14:val="32767"/>
  <w15:chartTrackingRefBased/>
  <w15:docId w15:val="{C3C68D97-BD9C-481D-91F7-85364F1A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1BDF"/>
    <w:pPr>
      <w:spacing w:before="120"/>
    </w:pPr>
    <w:rPr>
      <w:rFonts w:ascii="Verdana" w:eastAsia="Times New Roman" w:hAnsi="Verdana" w:cs="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78"/>
    <w:pPr>
      <w:tabs>
        <w:tab w:val="center" w:pos="4513"/>
        <w:tab w:val="right" w:pos="9026"/>
      </w:tabs>
    </w:pPr>
  </w:style>
  <w:style w:type="character" w:customStyle="1" w:styleId="HeaderChar">
    <w:name w:val="Header Char"/>
    <w:basedOn w:val="DefaultParagraphFont"/>
    <w:link w:val="Header"/>
    <w:uiPriority w:val="99"/>
    <w:rsid w:val="00A17E78"/>
  </w:style>
  <w:style w:type="paragraph" w:styleId="Footer">
    <w:name w:val="footer"/>
    <w:basedOn w:val="Normal"/>
    <w:link w:val="FooterChar"/>
    <w:uiPriority w:val="99"/>
    <w:unhideWhenUsed/>
    <w:rsid w:val="00A17E78"/>
    <w:pPr>
      <w:tabs>
        <w:tab w:val="center" w:pos="4513"/>
        <w:tab w:val="right" w:pos="9026"/>
      </w:tabs>
    </w:pPr>
  </w:style>
  <w:style w:type="character" w:customStyle="1" w:styleId="FooterChar">
    <w:name w:val="Footer Char"/>
    <w:basedOn w:val="DefaultParagraphFont"/>
    <w:link w:val="Footer"/>
    <w:uiPriority w:val="99"/>
    <w:rsid w:val="00A17E78"/>
  </w:style>
  <w:style w:type="paragraph" w:customStyle="1" w:styleId="BasicParagraph">
    <w:name w:val="[Basic Paragraph]"/>
    <w:basedOn w:val="Normal"/>
    <w:uiPriority w:val="99"/>
    <w:rsid w:val="00B81F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rsid w:val="00B8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A0C"/>
    <w:rPr>
      <w:color w:val="0563C1" w:themeColor="hyperlink"/>
      <w:u w:val="single"/>
    </w:rPr>
  </w:style>
  <w:style w:type="character" w:styleId="UnresolvedMention">
    <w:name w:val="Unresolved Mention"/>
    <w:basedOn w:val="DefaultParagraphFont"/>
    <w:uiPriority w:val="99"/>
    <w:rsid w:val="00666A0C"/>
    <w:rPr>
      <w:color w:val="605E5C"/>
      <w:shd w:val="clear" w:color="auto" w:fill="E1DFDD"/>
    </w:rPr>
  </w:style>
  <w:style w:type="paragraph" w:styleId="ListParagraph">
    <w:name w:val="List Paragraph"/>
    <w:basedOn w:val="Normal"/>
    <w:link w:val="ListParagraphChar"/>
    <w:qFormat/>
    <w:rsid w:val="00201BDF"/>
    <w:pPr>
      <w:ind w:left="720"/>
    </w:pPr>
  </w:style>
  <w:style w:type="character" w:customStyle="1" w:styleId="ListParagraphChar">
    <w:name w:val="List Paragraph Char"/>
    <w:basedOn w:val="DefaultParagraphFont"/>
    <w:link w:val="ListParagraph"/>
    <w:rsid w:val="00201BDF"/>
    <w:rPr>
      <w:rFonts w:ascii="Verdana" w:eastAsia="Times New Roman" w:hAnsi="Verdana" w:cs="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HC\Personnel\correspondance\Ambient-Letterhead-Template-0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376C-4165-F746-8696-9C7920CE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Ambient-Letterhead-Template-0022</Template>
  <TotalTime>12</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Chopra</dc:creator>
  <cp:keywords/>
  <dc:description/>
  <cp:lastModifiedBy>Dave Chopra</cp:lastModifiedBy>
  <cp:revision>6</cp:revision>
  <dcterms:created xsi:type="dcterms:W3CDTF">2024-02-05T11:26:00Z</dcterms:created>
  <dcterms:modified xsi:type="dcterms:W3CDTF">2024-02-05T11:38:00Z</dcterms:modified>
</cp:coreProperties>
</file>